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2A75CF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7D52D0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B43AB8">
        <w:rPr>
          <w:rFonts w:ascii="宋体" w:eastAsia="宋体" w:hAnsi="宋体" w:cs="宋体"/>
          <w:b/>
          <w:color w:val="000000"/>
          <w:sz w:val="28"/>
          <w:szCs w:val="28"/>
        </w:rPr>
        <w:t>14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913F6F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87E00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A75CF">
        <w:rPr>
          <w:rFonts w:ascii="宋体" w:eastAsia="宋体" w:hAnsi="宋体" w:cs="宋体"/>
          <w:b/>
          <w:color w:val="FF0000"/>
          <w:szCs w:val="24"/>
        </w:rPr>
        <w:t>6</w:t>
      </w:r>
      <w:r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87E00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A75CF">
        <w:rPr>
          <w:rFonts w:ascii="宋体" w:eastAsia="宋体" w:hAnsi="宋体" w:cs="宋体"/>
          <w:b/>
          <w:color w:val="FF0000"/>
          <w:szCs w:val="24"/>
        </w:rPr>
        <w:t>12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AD009B" w:rsidRPr="00AD009B" w:rsidRDefault="00AD009B" w:rsidP="00AD009B">
      <w:pPr>
        <w:pStyle w:val="a3"/>
        <w:rPr>
          <w:rFonts w:hAnsi="宋体" w:cs="宋体"/>
          <w:color w:val="000000" w:themeColor="text1"/>
        </w:rPr>
      </w:pPr>
    </w:p>
    <w:p w:rsidR="007E24B1" w:rsidRPr="000B0CAE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</w:t>
      </w:r>
      <w:r w:rsidR="007E24B1" w:rsidRPr="000B0CAE">
        <w:rPr>
          <w:rFonts w:hAnsi="宋体" w:cs="宋体"/>
          <w:b/>
          <w:color w:val="FF0000"/>
        </w:rPr>
        <w:t>. BMC Health Serv Res. 2025 Jan 10;25(1):53. doi: 10.1186/s12913-024-12202-6.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Enhancing tuberculosis case notifications through mapping sales of medicine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private sector: a quasi-experimental study in Punjab province, Pakistan.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Kirubi B(1), Eman KU(2), Lodhi UR(2), Fatima RK(3), Kazi GN(2), Tahmeena T(2),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Shah SK(4), Creswell J(5).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(1)Innovations &amp; Grants, Stop TB Partnership, Global Health Campus - Chemin du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Pommier 40, Le Grand-Saconnex, 1218, Geneva, Switzerland. beatricek@stoptb.org.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(2)Dopasi Foundation, Islamabad, Pakistan.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(3)Common Management Unit for HIV/AIDS, TB &amp; Malaria, Islamabad, Pakistan.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(4)Stop TB Partnership, Islamabad, Pakistan.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(5)Innovations &amp; Grants, Stop TB Partnership, Global Health Campus - Chemin du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Pommier 40, Le Grand-Saconnex, 1218, Geneva, Switzerland.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0B0CAE">
        <w:rPr>
          <w:rFonts w:hAnsi="宋体" w:cs="宋体"/>
          <w:b/>
          <w:color w:val="000000" w:themeColor="text1"/>
        </w:rPr>
        <w:t xml:space="preserve">INTRODUCTION: </w:t>
      </w:r>
      <w:r w:rsidRPr="007E24B1">
        <w:rPr>
          <w:rFonts w:hAnsi="宋体" w:cs="宋体"/>
          <w:color w:val="000000" w:themeColor="text1"/>
        </w:rPr>
        <w:t xml:space="preserve">In Pakistan, almost one-third of people who develop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(TB) are missed by the National TB Program (NTP). A considerable number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people with TB receive treatment in the private sector but remain unnotified.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study documents the outcomes of an intervention to identify people with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through private pharmacy engagement, building on mapping TB medicine sales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Punjab Province.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0B0CAE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A comprehensive intervention was carried out in four districts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Punjab with high anti-TB drug sales, comprising a policy change requiring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mandatory notification of TB medication sales, mapping and engaging pharmacies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selling anti-TB drugs, reporting through a novel 'eTB' mobile application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providing support via a call center. We collected both historical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prospective TB notification data from the intervention and control districts.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primary outcome was the change in TB notifications during the intervention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period compared with historical and control notifications.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0B0CAE">
        <w:rPr>
          <w:rFonts w:hAnsi="宋体" w:cs="宋体"/>
          <w:b/>
          <w:color w:val="000000" w:themeColor="text1"/>
        </w:rPr>
        <w:t xml:space="preserve">RESULTS: </w:t>
      </w:r>
      <w:r w:rsidRPr="007E24B1">
        <w:rPr>
          <w:rFonts w:hAnsi="宋体" w:cs="宋体"/>
          <w:color w:val="000000" w:themeColor="text1"/>
        </w:rPr>
        <w:t xml:space="preserve">Over the 12-month intervention period, 15,669 people with TB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reported from 2,943 pharmacies in four districts. Among the people identified,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88% were male (n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13,673), 95% had pulmonary disease (n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14,969), and 4,256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(27%) were bacteriologically confirmed. Chain pharmacies (n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14) contributed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39% of the yield. TB notifications increased by 17,462 (+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34%) over the baseline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period compared with an 8% increase in the control districts. The number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bacteriologically confirmed notifications increased by 32% compared with 16%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control districts. The proportion of bacteriological confirmation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similar before and during the intervention.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0B0CAE">
        <w:rPr>
          <w:rFonts w:hAnsi="宋体" w:cs="宋体"/>
          <w:b/>
          <w:color w:val="000000" w:themeColor="text1"/>
        </w:rPr>
        <w:t xml:space="preserve">CONCLUSION: </w:t>
      </w:r>
      <w:r w:rsidRPr="007E24B1">
        <w:rPr>
          <w:rFonts w:hAnsi="宋体" w:cs="宋体"/>
          <w:color w:val="000000" w:themeColor="text1"/>
        </w:rPr>
        <w:t xml:space="preserve">The results of the largest TB intervention with pharmacies globally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showed incredible potential to link people with TB who are receiving care in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private sector. Mapping TB medicine sales in the private sector with tailored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interventions can contribute to closing the gap in notifications where anti-TB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drug sales in the private sector are prevalent.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10.1186/s12913-024-12202-6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PMC11720301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39794822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7E24B1" w:rsidRPr="00EE13BD">
        <w:rPr>
          <w:rFonts w:hAnsi="宋体" w:cs="宋体"/>
          <w:b/>
          <w:color w:val="FF0000"/>
        </w:rPr>
        <w:t xml:space="preserve">. Clin Microbiol Infect. 2025 Jan 8:S1198-743X(25)00003-5. doi: </w:t>
      </w: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10.1016/j.cmi.2025.01.002. 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Evaluating stratified T-SPOT.TB results for diagnostic accuracy in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disease: a retrospective cohort study with sensitivities, specificities,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predictive values.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Pedersen OS(1), Sperling S(2), Koch A(3), Lillebaek T(4), Dahl VN(5), Fløe A(6).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Respiratory Diseases and Allergy, Aarhus University Hospital,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Aarhus, Denmark. Electronic address: oleskouvigpedersen@gmail.com.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Respiratory Diseases and Allergy, Aarhus University Hospital,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Aarhus, Denmark; Department of Respiratory Diseases, Gødstrup Hospital,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Gødstrup, Denmark; Department of Clinical Medicine, Aarhus University, Aarhus,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Denmark.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Infectious Disease Epidemiology and Prevention, Statens Serum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Institut, Copenhagen, Denmark; Department of Infectious Diseases, Rigshospitalet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Copenhagen University Hospital, Copenhagen, Denmark.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(4)Global Health Section, Department of Public Health, University of Copenhagen,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Copenhagen, Denmark; International Reference Laboratory of Mycobacteriology,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Statens Serum Institut, Copenhagen, Denmark.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(5)International Reference Laboratory of Mycobacteriology, Statens Serum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Institut, Copenhagen, Denmark; Department of Infectious Diseases, Aarhus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Hospital, Aarhus, Denmark.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Respiratory Diseases and Allergy, Aarhus University Hospital,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Aarhus, Denmark; Department of Clinical Medicine, Aarhus University, Aarhus,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Denmark.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OBJECTIVES:</w:t>
      </w:r>
      <w:r w:rsidRPr="007E24B1">
        <w:rPr>
          <w:rFonts w:hAnsi="宋体" w:cs="宋体"/>
          <w:color w:val="000000" w:themeColor="text1"/>
        </w:rPr>
        <w:t xml:space="preserve"> To investigate the association between quantitative T-SPOT.TB values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the risk of incident and prevalent tuberculosis disease (TBD), identify risk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factors, and evaluate test accuracy.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This retrospective cohort study followed patients tested consecutively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T-SPOT.TB at Aarhus University Hospital from 2010 to 2017 through 2022.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Data on demographics, comorbidities, medications, and TB status were collected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from patient records and national registries. Cox proportional hazards models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restricted cubic splines assessed the risk of incident TBD (occurring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 xml:space="preserve">≥3 months post-test) by quantitative spot counts. Cox and log-binomial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regressions identified risk factors for incident and prevalent TBD (occurring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between three months before and after the test). Sensitivity, specificity,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predictive values assessed test accuracy. T-SPOT.TB was the index test,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microbiologically and/or clinically confirmed TBD was the reference standard.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Among 8,542 individuals with complete follow-up, 59 developed incident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TBD over 67,456 person-years. Among 9,014 individuals tested once, 162 had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prevalent TBD at the time of testing. The risk of incident TBD increased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higher spot counts, plateauing for tests with more than ten spots. The strongest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risk factors for both incident and prevalent TBD were categorical T-SPOT.TB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 xml:space="preserve">results: compared to negative tests (≤4 spots), adjusted hazard ratios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incident TBD were 5.0 (95%CI: 1.9, 13.1) for borderline (5-7 spots) and 8.0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 xml:space="preserve">(95%CI: 4.0, 15.7) for positive tests (≥8 spots). Adjusted risk ratios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prevalent TBD were 14.9 (95%CI: 7.7, 28.9) for borderline and 35.6 (95%CI: 21.4,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59.2) for positive tests. Sensitivities for incident and prevalent TBD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54.0% (95% CI: 39.3, 68.2) and 78.4% (95% CI: 71.3, 84.5), respectively.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Specificities were 84.8 (84.0, 85.4) and 83.7 (82.9, 84.4), respectively.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CONCLUSIONS: </w:t>
      </w:r>
      <w:r w:rsidRPr="007E24B1">
        <w:rPr>
          <w:rFonts w:hAnsi="宋体" w:cs="宋体"/>
          <w:color w:val="000000" w:themeColor="text1"/>
        </w:rPr>
        <w:t xml:space="preserve">Incident TBD risk increases with T-SPOT.TB values but plateaus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beyond 10 spots. Borderline and positive T-SPOT.TB results are strongly linked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to TBD risk.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2025. Published by Elsevier Ltd.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10.1016/j.cmi.2025.01.002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39793964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7E24B1" w:rsidRPr="00EE13BD">
        <w:rPr>
          <w:rFonts w:hAnsi="宋体" w:cs="宋体"/>
          <w:b/>
          <w:color w:val="FF0000"/>
        </w:rPr>
        <w:t xml:space="preserve">. J Glob Antimicrob Resist. 2025 Jan 8:S2213-7165(25)00001-3. doi: </w:t>
      </w: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10.1016/j.jgar.2024.12.026. 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Detection of I491F and V170F rpoB Mutations Associated with Misdiagnosis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Rifampicin Resistance Among Patients with Drug-susceptible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Treatment Failure, Myanmar, 2022.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Ei PW(1), Htwe MM(2), Nyunt MH(2), Mon AS(2), Myint Z(3), Nyunt WW(4), Win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SM(2), Aung S(2), Thwe WM(2), Aung WW(2).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Medical Research, No. 5, Ziwaka Rd., Dagon Tsp, 11191, Yangon,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Republic of the Union of Myanmar. Electronic address: winei.mm@gmail.com.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Medical Research, No. 5, Ziwaka Rd., Dagon Tsp, 11191, Yangon,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Republic of the Union of Myanmar.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(3)National Tuberculosis Program (Yangon Branch), Department of Public Health,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W38X+M4R, Lower Mingalardon Rd, Yangon, Republic of the Union of Myanmar.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(4)National TB Reference Laboratory, W473+XFV, Lower Mingalardon Rd, Yangon,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Republic of the Union of Myanmar.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Detecting rifampicin resistance is crucial in selecting tuberculosis (TB)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treatment. Recently, several studies reported that I491F and V170F rpoB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mutations, previously designated as borderline rifampicin-resistance mutations,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were found with a varying prevalence. Sputum specimens from first-line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treatment failed patients attending Tuberculosis Centers in Yangon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Region during 2022 were cultured in solid media. Phenotypic drug susceptibility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testing (pDST) was conducted using Mycobacterial Growth Indicator Tube (MGIT)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method. Whole genome or Deeplex targeted next-generation sequencing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performed using Illumina Miseq. Mutation analysis was done by PhyResSE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SAM-TB online platforms. A total of 32 culture-positive isolates with DNA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qualified for genome sequencing were included in the study. Those were diagnosed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 rifampicin-susceptible by routine GeneXpert and line probe assays. Rifampicin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resistance conferring mutations were found in 17/32 (53.1%) M.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isolates; 14 (43.7%) had mutations outside the RRDR (I491F and V170F), two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(6.3%) were S450L, mutation within RRDR, and one isolate (3.1%) with interim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resistance mutations S428T and S441A. This study highlighted the presence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rifampicin-resistant tuberculosis strains missed by current diagnostic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strategies, and are circulating as treatment-failed patients. This demonstrates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 gap in current WHO-endorsed algorithms for capturing all MDR-TB strains.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2025. Published by Elsevier Ltd.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10.1016/j.jgar.2024.12.026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39793928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7E24B1" w:rsidRPr="00EE13BD">
        <w:rPr>
          <w:rFonts w:hAnsi="宋体" w:cs="宋体"/>
          <w:b/>
          <w:color w:val="FF0000"/>
        </w:rPr>
        <w:t>. Respir Med. 2025 Jan 8:107946. doi: 10.1016/j.rme</w:t>
      </w:r>
      <w:r w:rsidR="00EE13BD" w:rsidRPr="00EE13BD">
        <w:rPr>
          <w:rFonts w:hAnsi="宋体" w:cs="宋体"/>
          <w:b/>
          <w:color w:val="FF0000"/>
        </w:rPr>
        <w:t xml:space="preserve">d.2025.107946. Online ahead of </w:t>
      </w:r>
      <w:r w:rsidR="007E24B1" w:rsidRPr="00EE13BD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Clinically significant hemoptysis and all-cause mortality in patients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nontuberculous mycobacterial pulmonary disease.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Hyung K(1), Kim SA(1), Kwak N(2), Yim JJ(2), Kim JY(3).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(1)Division of Pulmonary and Critical Care Medicine, Department of Internal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Medicine, Seoul National University Hospital, Seoul, 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(2)Division of Pulmonary and Critical Care Medicine, Department of Internal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Medicine, Seoul National University Hospital, Seoul, Republic of Korea;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Department of Internal Medicine, Seoul National University College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Seoul, 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(3)Biomedical Research Institute, Seoul National University Hospital, Seoul,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Republic of Korea; Department of Microbiology, Harvard Medical School, Boston,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United States. Electronic address: kim.joongyub@gmail.com.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BACKGROUND:</w:t>
      </w:r>
      <w:r w:rsidRPr="007E24B1">
        <w:rPr>
          <w:rFonts w:hAnsi="宋体" w:cs="宋体"/>
          <w:color w:val="000000" w:themeColor="text1"/>
        </w:rPr>
        <w:t xml:space="preserve"> Hemoptysis is one of the major symptoms in patients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nontuberculous mycobacterial pulmonary disease (NTM-PD). However, 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prevalence, incidence, and impact on long-term prognosis remain uncertain. We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evaluated the incidence of clinically significant hemoptysis, and determined 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association with mortality in patients with NTM-PD.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Patients enrolled in a prospective observational cohort (NCT01616745)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between July 2011 and May 2023 were analyzed. We evaluated risk factors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clinically significant hemoptysis-defined as hemoptysis events requiring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interventions such as bronchial artery embolization or surgical resection -and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its association with all-cause mortality.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RESULTS: </w:t>
      </w:r>
      <w:r w:rsidRPr="007E24B1">
        <w:rPr>
          <w:rFonts w:hAnsi="宋体" w:cs="宋体"/>
          <w:color w:val="000000" w:themeColor="text1"/>
        </w:rPr>
        <w:t xml:space="preserve">Among 506 patients from the ongoing cohort, 43 patients (8.5%)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experienced clinically significant hemoptysis during a median follow-up of 5.1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years. The overall incidence of clinically significant hemoptysis was 2.1 (95%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confidence interval [CI]; 1.5-2.9) cases per 100 person-years. Identified risk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factors included a history of tuberculosis (incidence rate ratio [IRR], 1.91;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95% CI, 1.02-3.60), higher c-reactive protein (CRP) (IRR, 1.20 for 1mg/dl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increase; 95% CI, 1.01-1.43), and lower % predicted forced vital capacity (FVC)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(IRR, 0.81 for 10% increase; 95% CI, 0.66-0.98). Clinically significant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hemoptysis was independently associated with an increased risk of all-cause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mortality (adjusted hazard ratio, 2.39; 95% CI, 1.31-4.36).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CONCLUSION: </w:t>
      </w:r>
      <w:r w:rsidRPr="007E24B1">
        <w:rPr>
          <w:rFonts w:hAnsi="宋体" w:cs="宋体"/>
          <w:color w:val="000000" w:themeColor="text1"/>
        </w:rPr>
        <w:t xml:space="preserve">In patients with NTM-PD, those with history of tuberculosis, higher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CRP levels, and lower % predicted FVC were at a higher risk of subsequent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clinically significant hemoptysis. Importantly, clinically significant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hemoptysis was associated with an elevated risk of all-cause mortality.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CLINICAL TRIAL REGISTRATION: ClinicalTrials.gov; No.: NCT01616745.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2025. Published by Elsevier Ltd.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10.1016/j.rmed.2025.107946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39793860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5</w:t>
      </w:r>
      <w:r w:rsidR="007E24B1" w:rsidRPr="00EE13BD">
        <w:rPr>
          <w:rFonts w:hAnsi="宋体" w:cs="宋体"/>
          <w:b/>
          <w:color w:val="FF0000"/>
        </w:rPr>
        <w:t>. ACS Infect Dis. 2025 Jan 10. doi: 10.1021/acsinf</w:t>
      </w:r>
      <w:r w:rsidR="00EE13BD">
        <w:rPr>
          <w:rFonts w:hAnsi="宋体" w:cs="宋体"/>
          <w:b/>
          <w:color w:val="FF0000"/>
        </w:rPr>
        <w:t xml:space="preserve">ecdis.4c00743. Online ahead of </w:t>
      </w:r>
      <w:r w:rsidR="007E24B1" w:rsidRPr="00EE13BD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Anti-Mycobacterial Activity of Bacterial Topoisomerase Inhibitors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Dioxygenated Linkers.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Mitton-Fry MJ(1), Cummings JE(2), Lu Y(1), Armenia JF(3), Byl JAW(3), Oviatt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AA(3), Bauman AA(2), Robertson GT(2), Osheroff N(3)(4), Slayden RA(2).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(1)Division of Medicinal Chemistry and Pharmacognosy, College of Pharmacy,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Ohio State University, Columbus, Ohio 43210,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Microbiology, Immunology and Pathology, Colorado State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 Fort Collins, Colorado 80523,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Biochemistry, Vanderbilt University School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Nashville, Tennessee 37232,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Medicine (Hematology/Oncology), Vanderbilt University School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Medicine, Nashville, Tennessee 37232,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Developing new classes of drugs that are active against infections caused 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Mycobacterium tuberculosis is a priority for treating and managing this deadly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disease. Here, we describe screening a small library of 20 DNA gyrase inhibitors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identifying new lead compounds. Three structurally diverse analogues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identified with minimal inhibitory concentrations of 0.125 μg/mL against both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drug-susceptible and drug-resistant strains of M. tuberculosis. These lead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compounds also demonstrated antitubercular activity in ex vivo studies using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infected THP-1 macrophages with minimal cytotoxicity in THP-1, HeLa, and HepG2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 xml:space="preserve">cells (IC50 ≥ 128 μg/mL). The molecular target of the lead compounds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validated through biochemical studies of select analogues with purified M.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gyrase and the generation of resistant mutants. The lead compounds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were assessed in combination with bedaquiline and pretomanid to determine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 potential, and the select lead (158) demonstrated in vivo efficacy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 acute model of TB infection in mice, reducing the lung bacterial burden 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approximately 3 log10 versus untreated control mice. The advancement of DNA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gyrase inhibitors expands the field of innovative therapies for tuberculosis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may offer an alternative to fluoroquinolones in future therapeutic regimens.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10.1021/acsinfecdis.4c00743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39792935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7E24B1" w:rsidRPr="00EE13BD">
        <w:rPr>
          <w:rFonts w:hAnsi="宋体" w:cs="宋体"/>
          <w:b/>
          <w:color w:val="FF0000"/>
        </w:rPr>
        <w:t xml:space="preserve">. Medicine (Baltimore). 2025 Jan 10;104(2):e40920. doi: </w:t>
      </w: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10.1097/MD.0000000000040920.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Nasopharyngeal tuberculosis suspected of malignancy: A case report.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Chung DH(1), Lee GJ.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Otorhinolaryngology, Head and Neck Surgery, School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Kyungpook National University, Kyungpook National University Chilgok Hospital,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Daegu, South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RATIONALE:</w:t>
      </w:r>
      <w:r w:rsidRPr="007E24B1">
        <w:rPr>
          <w:rFonts w:hAnsi="宋体" w:cs="宋体"/>
          <w:color w:val="000000" w:themeColor="text1"/>
        </w:rPr>
        <w:t xml:space="preserve"> Nasopharyngeal tuberculosis (TB), a rare form of tuberculosis outside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lungs, can affect any organ or tissue in the body. It is difficult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diagnose because of nonspecific symptoms, often leading to delayed confirmation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after the initial patient visit. Clinical manifestations such as cervical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lymphadenopathy and irregular mucosal surfaces can be challenging to distinguish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from nasopharyngeal cancer or malignant lymphoma.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PATIENT CONCERNS: </w:t>
      </w:r>
      <w:r w:rsidRPr="007E24B1">
        <w:rPr>
          <w:rFonts w:hAnsi="宋体" w:cs="宋体"/>
          <w:color w:val="000000" w:themeColor="text1"/>
        </w:rPr>
        <w:t xml:space="preserve">In this case report, we present a patient initially suspected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of having a malignant disease based on abnormal nasopharyngeal imaging findings.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DIAGNOSES: Further examination revealed chronic granulomatous inflammation,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subsequent tuberculosis polymerase chain reaction (TB-PCR) confirmed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diagnosis of 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INTERVENTIONS:</w:t>
      </w:r>
      <w:r w:rsidRPr="007E24B1">
        <w:rPr>
          <w:rFonts w:hAnsi="宋体" w:cs="宋体"/>
          <w:color w:val="000000" w:themeColor="text1"/>
        </w:rPr>
        <w:t xml:space="preserve"> The patient is currently receiving anti-TB treatment with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4-drug regimen, which has shown a good response with continuous reduction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lesion size.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OUTCOMES:</w:t>
      </w:r>
      <w:r w:rsidRPr="007E24B1">
        <w:rPr>
          <w:rFonts w:hAnsi="宋体" w:cs="宋体"/>
          <w:color w:val="000000" w:themeColor="text1"/>
        </w:rPr>
        <w:t xml:space="preserve"> After anti-TB treatment, the lesion size gradually decreased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continued to decrease, showing a significant response.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LESSONS:</w:t>
      </w:r>
      <w:r w:rsidRPr="007E24B1">
        <w:rPr>
          <w:rFonts w:hAnsi="宋体" w:cs="宋体"/>
          <w:color w:val="000000" w:themeColor="text1"/>
        </w:rPr>
        <w:t xml:space="preserve"> Awareness and precise evaluation are key to avoiding misdiagnosis,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particularly when confronted with diverse clinical presentations. Extrapulmonary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tuberculosis, although relatively rare, presents unique diagnostic challenges.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Nasopharyngeal tuberculosis, in particular, lacks a definitive diagnostic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method, often necessitating a combination of clinical suspicion, imaging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studies, microbiological tests, and histopathological examination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confirmation. The absence of specific symptoms and the variability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presentation further compound the diagnostic dilemma. Given the potential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consequences of misdiagnosis, further exploration and discussion on this issue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are warranted. Enhanced awareness among healthcare providers, coupled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advancements in diagnostic modalities, are essential in ensuring timely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accurate differentiation between nasopharyngeal malignancies and tuberculosis,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thereby facilitating appropriate management and improving patient outcomes.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 the Author(s). Published by Wolters Kluwer Health, Inc.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10.1097/MD.0000000000040920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39792743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7E24B1" w:rsidRPr="00EE13BD">
        <w:rPr>
          <w:rFonts w:hAnsi="宋体" w:cs="宋体"/>
          <w:b/>
          <w:color w:val="FF0000"/>
        </w:rPr>
        <w:t xml:space="preserve">. Clin Infect Dis. 2025 Jan 10:ciaf003. doi: 10.1093/cid/ciaf003. Online ahead </w:t>
      </w:r>
      <w:r w:rsidR="00EE13BD" w:rsidRPr="00EE13BD">
        <w:rPr>
          <w:rFonts w:hAnsi="宋体" w:cs="宋体"/>
          <w:b/>
          <w:color w:val="FF0000"/>
        </w:rPr>
        <w:lastRenderedPageBreak/>
        <w:t xml:space="preserve">of </w:t>
      </w:r>
      <w:r w:rsidR="007E24B1" w:rsidRPr="00EE13BD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Safety, Efficacy and Pharmacokinetics of daily optimised doses of Rifampicin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Treatment of Tuberculosis: A Systematic Review and Bayesian Network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Meta-Analysis.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Espinosa-Pereiro J(1)(2), Aguiar A(3)(4)(5), Nara E(6), Medina A(7), Molinas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G(8), Tavares M(3)(4)(9), Tortola T(10), Ghimire S(11), Alfenaar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JC(11)(12)(13)(14), Sturkenboom MGG(11), Magis-Escurra C(15), Sánchez-Montalva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A(1)(2)(16), Barros H(3)(4)(16), Duarte R(3)(4)(5)(17).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(1)International Health Unit Vall d'Hebron-Drassanes, Infectious Diseases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Department, Vall d'Hebron University Hospital, Department of Medicine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Universitat Autónoma de Barcelona, PROSICS Barcelona, Barcelona, Spain.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(2)Centro de Investigación Biomédica en Red de Enfermedades Infecciosas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(CIBERINFEC), Instituto de Salud Carlos III, Madrid, Spain.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(3)EPIUnit - Instituto de Saúde Pública, Universidade do Porto, Porto, Portugal.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(4)Laboratório associado para a Investigação Integrativa e Translacional em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Saúde Populacional (ITR) Porto, Portugal.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(5)ICBAS - Instituto de Ciências Biomédicas Abel Salazar da Universidade do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Porto, Porto, Portugal.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(6)Instituto de Investigaciones en Ciencias de la Salud - Department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Molecular Biology and Biotechnology, Asunción, Paraguay.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(7)National Program for Tuberculosis, Ministry of Health, Asunción, Paraguay.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(8)Instituto Nacional de Enfermedades Respiratorias y Ambientales, Asunción,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Paraguay.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(9)Infectious Diseases Service, Centro Hospitalar de São João, Porto, Portugal.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(10)Microbiology Department, Vall d'Hebron University Hospital, Universitat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Autònoma de Barcelona, Barcelona, Spain.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(11)University of Groninguen, University Medical Center Groningen, Department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Clinical Pharmacy and Pharmacology, Groningen, The 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(12)University of Sydney Institute for Infectious Diseases (Sydney ID),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Sydneym Sydney,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(13)The University of Sydney School of Pharmacy, Faculty of Medicine and Health,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University of Sydney, Sydney,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(14)Westmead Hospital, Sydney, AustraliaRadboud University Medical Centre,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Department of Respiratory Diseases-TB expert center Dekkerswald, Nijmegen,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(15)Grupo de Estudio de Infecciones por Micobacterias, Sociedad Española 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Enfermedades Infecciosas y Microbiología Clínica (GEIM-SEIMC).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(16)Instituto de Saúde Pública Doutor Ricardo Jorge - INSA Porto.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(17)Facultade de Medicina, Universidade do Porto, Porto, Portugal.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lastRenderedPageBreak/>
        <w:t>BACKGROUND:</w:t>
      </w:r>
      <w:r w:rsidRPr="007E24B1">
        <w:rPr>
          <w:rFonts w:hAnsi="宋体" w:cs="宋体"/>
          <w:color w:val="000000" w:themeColor="text1"/>
        </w:rPr>
        <w:t xml:space="preserve"> Higher than standard doses of rifampicin could improve the treatment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outcome of drug-susceptible tuberculosis without compromising the safety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We performed a systematic review of prospective clinical studies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including adults with pulmonary and extrapulmonary TB receiving rifampicin doses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above 10mg/kg/day. We extracted the data on overall adverse events (AE), hepatic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AE, sputum culture conversion (SCC) at week 8, recurrence, mortality,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pharmacokinetics. We performed a Bayesian network meta-analysis (NMA) using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random-effects model.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In 19 studies, 2033 out of 3654 participants received rifampicin doses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higher than 10mg/kg/day. The NMA showed an increased risk of overall and hepatic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AE for the 40mg/kg/day dose (RR 4.8, 95% CrI 1.1; 25, and 15.00, 95% CrI 1.1;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58.0, respectively), but no other doses, including 50mg/kg/day showed such 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increase. Increasing doses improved sputum culture conversion at week 8 (RR 1.3,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95% CrI 1.1; 1.7 for SCC with 35mg/kg/day).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CONCLUSION:</w:t>
      </w:r>
      <w:r w:rsidRPr="007E24B1">
        <w:rPr>
          <w:rFonts w:hAnsi="宋体" w:cs="宋体"/>
          <w:color w:val="000000" w:themeColor="text1"/>
        </w:rPr>
        <w:t xml:space="preserve"> Optimal doses of rifampicin may be between 25 and 35mg/kg/day, but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should be tailored at the individual or, at least, at the population level.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2025. Published by Oxford University Press on behalf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Infectious Diseases Society of America. All rights reserved. For commercial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re-use, please contact reprints@oup.com for reprints and translation rights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reprints. All other permissions can be obtained through our RightsLink service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via the Permissions link on the article page on our site—for further information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please contact journals.permissions@oup.com.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10.1093/cid/ciaf003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39792625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7E24B1" w:rsidRPr="00EE13BD">
        <w:rPr>
          <w:rFonts w:hAnsi="宋体" w:cs="宋体"/>
          <w:b/>
          <w:color w:val="FF0000"/>
        </w:rPr>
        <w:t>. Clin Pharmacokinet. 2025 Jan 10. doi: 10.1007/s4</w:t>
      </w:r>
      <w:r w:rsidR="00EE13BD">
        <w:rPr>
          <w:rFonts w:hAnsi="宋体" w:cs="宋体"/>
          <w:b/>
          <w:color w:val="FF0000"/>
        </w:rPr>
        <w:t xml:space="preserve">0262-024-01442-8. Online ahead </w:t>
      </w:r>
      <w:r w:rsidR="007E24B1" w:rsidRPr="00EE13BD">
        <w:rPr>
          <w:rFonts w:hAnsi="宋体" w:cs="宋体"/>
          <w:b/>
          <w:color w:val="FF0000"/>
        </w:rPr>
        <w:t>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 Pharmacokinetics of Antitubercular Drugs in the Overweight and Obese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Population: Implications for Dosage Adjustments.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Prager M(1), Al Jalali V(1), Zeitlinger M(2).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Clinical Pharmacology, Medical University of Vienna, Währinger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Gürtel 18-20, 1090, Vienna, Austria.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Clinical Pharmacology, Medical University of Vienna, Währinger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Gürtel 18-20, 1090, Vienna, Austria. markus.zeitlinger@meduniwien.ac.at.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rise in global obesity prevalence has increased the need to understand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pharmacokinetics of drugs in overweight and obese individuals.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remains a significant health challenge, and its treatment outcomes can be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influenced by the pharmacokinetic profiles of antitubercular agents. This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literature review aims to point out the clinical pharmacokinetics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antitubercular drugs in the overweight and obese patient population,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highlighting considerations for potential dosage adjustments. We conducted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comprehensive search of the PubMed US National Library of Medicine from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inception to January 2024. Articles focusing on the pharmacokinetics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antitubercular agents used for both drug-susceptible and multidrug-resistant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in overweight and obese adults were included. In total, 349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scientific articles were identified and examined for human pharmacokinetic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parameters. Of these, 19 were included in this article. To highlight potential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differences, pharmacokinetic data for normal-weight tuberculosis patients 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also presented, albeit selectively. In general, pharmacokinetic studies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antitubercular agents in overweight and obese individuals are lacking.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Fixed-dose combinations often used in the treatment of drug-susceptible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are not recommended when treating these population groups. Rather,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individual dosing based on therapeutic drug monitoring and the known solubility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the substance should be considered. To improve the management of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 overweight and obese patients, there is an urgent need for pharmacokinetic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studies and, ultimately, adequate dosing in this patient population, especially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given the increasing prevalence of obesity.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10.1007/s40262-024-01442-8</w:t>
      </w:r>
    </w:p>
    <w:p w:rsidR="007E24B1" w:rsidRPr="007E24B1" w:rsidRDefault="00EE13BD" w:rsidP="007E24B1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39792209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7E24B1" w:rsidRPr="00EE13BD">
        <w:rPr>
          <w:rFonts w:hAnsi="宋体" w:cs="宋体"/>
          <w:b/>
          <w:color w:val="FF0000"/>
        </w:rPr>
        <w:t>. J Glob Health. 2025 Jan 10;15:04004. doi: 10.7189/jogh.15.04004.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 system and environmental factors affecting global progress towards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achieving End TB targets between 2015 and 2020.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Wolde HF(1)(2)(3), Clements AC(4), Alene KA(1)(2).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(1)School of Population Health, Faculty of Health Sciences, Curtin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Bentley, Western Australia,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(2)Geospatial and Tuberculosis Team, Telethon Kids Institute, Nedlands, Western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Australia,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(3)Institute of Public Health, College of Medicine and Health Sciences,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Gondar, Gondar,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(4)School of Biological Sciences, Queen's University, Belfast, UK.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BACKGROUND:</w:t>
      </w:r>
      <w:r w:rsidRPr="007E24B1">
        <w:rPr>
          <w:rFonts w:hAnsi="宋体" w:cs="宋体"/>
          <w:color w:val="000000" w:themeColor="text1"/>
        </w:rPr>
        <w:t xml:space="preserve"> Health system and environmental factors play a significant role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achieving the World Health Organization (WHO) End Tuberculosis (TB) targets.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However, quantitative measures are scarce or non-existent at a global level. We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aimed to measure the progress made towards meeting the global End TB milestones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from 2015 to 2020 and identify health system and environmental factors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contributing to the success.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We obtained data from ten different online data repositories and used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principal component analysis to create domain-specific health system performance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measures. We used radar charts and dumbbell plots to show the country's progress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 ending TB with their health systems. Lastly, we used a linear regression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model to identify key health systems and environmental predictors of the percent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reduction in TB incidence and mortality.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RESULTS: </w:t>
      </w:r>
      <w:r w:rsidRPr="007E24B1">
        <w:rPr>
          <w:rFonts w:hAnsi="宋体" w:cs="宋体"/>
          <w:color w:val="000000" w:themeColor="text1"/>
        </w:rPr>
        <w:t xml:space="preserve">There was a high variation in TB incidence and mortality reduction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between countries and WHO regions. Of all countries included, 75 (39.3%)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achieved more than a 20% reduction in TB incidence between 2015 and 2020.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However, only 31 (16.2%) reached a 35% reduction in TB mortality. The European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Region achieved the highest incidence reduction, exceeding the 2020 milestone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a 25% reduction. The African Region also made notable progress, achieving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 18% mortality reduction despite its relatively poor health systems.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system factors, such as TB financing, TB-specific health service delivery,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access to medicine, and governance, were significantly associated with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mortality reduction between 2015 and 2020. Environmental factors, such 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average annual temperature and air particulate matter concentration, were found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to have a significant negative effect on TB incidence and mortality reduction.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CONCLUSIONS:</w:t>
      </w:r>
      <w:r w:rsidRPr="007E24B1">
        <w:rPr>
          <w:rFonts w:hAnsi="宋体" w:cs="宋体"/>
          <w:color w:val="000000" w:themeColor="text1"/>
        </w:rPr>
        <w:t xml:space="preserve"> Weak health systems were identified as major barriers to achieving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End TB milestones in most high-burden countries. Hence, strengthening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systems with a special focus on TB financing, service delivery, and access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medicine in these countries should be prioritised to achieve global TB mortality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reduction targets. Countries should follow WHO's air quality guidelines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rapidly reduce carbon dioxide and other greenhouse gas emissions to mitigate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impact of environmental factors.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 by the Journal of Global Health. All rights reserved.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10.7189/jogh.15.04004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PMC11719748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39791399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0</w:t>
      </w:r>
      <w:r w:rsidRPr="00EE13BD">
        <w:rPr>
          <w:rFonts w:hAnsi="宋体" w:cs="宋体"/>
          <w:b/>
          <w:color w:val="FF0000"/>
        </w:rPr>
        <w:t>. 3 Biotech. 2025 Feb;15(2):35. doi: 10.1007/s13205-024-04201-5. Epub 2025 Jan 8.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Microwave-synthesized NiZrO(3)@GNP and NiZrO3@MWCNT nanocomposites: enhanced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antimicrobial efficacy against biofilms and Mycobacterium smegmatis.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Benitto JJ(1), Vijaya JJ(1), Saravanan TG(2), Manikkam R(2), Budhi BH(1).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(1)Catalysis and Nanomaterials Research Laboratory, Department of Chemistry,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Loyola College, Chennai, Tamil Nadu 600034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(2)Centre for Drug Discovery and Development, Sathyabama Institute of Science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Technology, Chennai, Tamil Nadu 600119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persistent challenge posed by antibiotic-resistant bacteria and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necessitates innovative approaches to antimicrobial treatment. This study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explores the synthesis and characterization of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 nanoparticles integrated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graphene nanoplatelets (GNP) and multi-walled carbon nanotubes (MWCNT),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using a microwave-assisted green synthesis route, employing fenugreek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(Trigonella foenum-graecum) seed extract as a gelling agent. The synthesised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nanocomposites were systematically analyzed using XRD, FT-IR, Raman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spectroscopy, HR-SEM and HR TEM analysis to assess structural, optical,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morphological properties. The antimicrobial and antibiofilm efficacy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evaluated against drug-resistant strains, including Escherichia coli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Klebsiella pneumoniae, by well diffusion method and crystal violet-Microtitre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plate (CV-MtP) method. Notably, the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@MWCNT composite exhibited a maximum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antibacterial inhibition zone of 13 mm and showed superior biofilm inhibition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92.8% against K. pneumoniae at 500 ppm. In contrast,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@GNP demonstrated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biofilm inhibition of 97% at 500 ppm. Furthermore, the microplate Alamar Blue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assay (MABA) was employed to determine the minimum inhibitory concentration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(MIC) against Mycobacterium smegmatis (MTS) with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@MWCNT achieving 96%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inhibition and at 500 ppm. These results confirm the enhanced antimicrobial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efficacy of the carbon-integrated nanocomposites over pure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, which showed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limited activity. This research underscores the promise of NiZrO</w:t>
      </w:r>
      <w:r w:rsidRPr="007E24B1">
        <w:rPr>
          <w:rFonts w:ascii="Times New Roman" w:hAnsi="Times New Roman" w:cs="Times New Roman"/>
          <w:color w:val="000000" w:themeColor="text1"/>
        </w:rPr>
        <w:t>₃</w:t>
      </w:r>
      <w:r w:rsidRPr="007E24B1">
        <w:rPr>
          <w:rFonts w:hAnsi="宋体" w:cs="宋体"/>
          <w:color w:val="000000" w:themeColor="text1"/>
        </w:rPr>
        <w:t xml:space="preserve">-based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nanocomposites as advanced antimicrobial agents, offering a novel strategy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combat the global health threat of antibiotic resistance.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SUPPLEMENTARY INFORMATION: The online version contains supplementary material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available at 10.1007/s13205-024-04201-5.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King Abdulaziz City for Science and Technology 2025. Springer Nature or 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licensor (e.g. a society or other partner) holds exclusive rights to this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article under a publishing agreement with the author(s) or other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rightsholder(s); author self-archiving of the accepted manuscript version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article is solely governed by the terms of such publishing agreement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applicable law.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10.1007/s13205-024-04201-5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PMC11707131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39790447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1</w:t>
      </w:r>
      <w:r w:rsidRPr="00EE13BD">
        <w:rPr>
          <w:rFonts w:hAnsi="宋体" w:cs="宋体"/>
          <w:b/>
          <w:color w:val="FF0000"/>
        </w:rPr>
        <w:t>. RSC Med Chem. 2025 Jan 8. doi: 10.1039/d4md00829d. 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Breaking the energy chain: importance of ATP synthase in Mycobacterium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 and its potential as a drug target.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Perveen S(1)(2), Pal S(1), Sharma R(1)(2).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(1)Infectious Diseases Division, CSIR - Indian Institute of Integrative Medicine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Jammu-180001 India rashmi.sharma.09@iiim.res.in.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(2)Academy of Scientific and Innovative Research (AcSIR) Ghaziabad-201002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Unveiling novel pathways for drug discovery forms the foundation of a new era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combat against tuberculosis. The discovery of a novel drug, bedaquiline,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targeting mycobacterial ATP synthase highlighted the targetability of the energy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metabolism pathway. The significant potency of bedaquiline against heterogeneous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population of Mycobacterium tuberculosis marks ATP synthase as an important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complex of the electron transport chain. This review focuses on the importance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unique characteristics of mycobacterial ATP synthase. Understanding these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distinctions enables the targeting of ATP synthase subunits for drug discovery,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without aiming at the mammalian counterpart. Furthermore, a brief comparison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structural differences between mycobacterial and mitochondrial ATP synthase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is discussed. Being a complex multi-subunit protein, ATP synthase offers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multiple sites for potential inhibitors, including the a, c, ε, γ, and δ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subunits. Inhibitors targeting these subunits are critically reviewed, providing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insight into the design of better and more potent chemical entities with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potential for effective treatment regimens.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This journal is © The Royal Society of Chemistry.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10.1039/d4md00829d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PMC11707528</w:t>
      </w:r>
    </w:p>
    <w:p w:rsidR="007E24B1" w:rsidRPr="007E24B1" w:rsidRDefault="00EE13BD" w:rsidP="007E24B1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39790127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2</w:t>
      </w:r>
      <w:r w:rsidRPr="00EE13BD">
        <w:rPr>
          <w:rFonts w:hAnsi="宋体" w:cs="宋体"/>
          <w:b/>
          <w:color w:val="FF0000"/>
        </w:rPr>
        <w:t>. J Infect Dis. 2025 Jan 9:jiaf005. doi: 10.1093/i</w:t>
      </w:r>
      <w:r w:rsidR="00EE13BD" w:rsidRPr="00EE13BD">
        <w:rPr>
          <w:rFonts w:hAnsi="宋体" w:cs="宋体"/>
          <w:b/>
          <w:color w:val="FF0000"/>
        </w:rPr>
        <w:t xml:space="preserve">nfdis/jiaf005. Online ahead of </w:t>
      </w:r>
      <w:r w:rsidRPr="00EE13BD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Estimating the Early Transmission Inhibition of new treatment regimens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drug-resistant 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Stoltz A(1), Nathavitharana RR(2), de Kock E(3), Ueckermann V(1), Jensen P(4),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Mendel CM(5), Spigelman M(5), Nardell EA(6).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Infectious Diseases, University of Pretoria School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Pretoria, South 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(2)Division of Infectious Diseases, Beth Israel Deaconess Hospital, Boston, MA,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(3)Retrasol, Pretoria, South 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(4)Division of Tuberculosis Elimination, Centers for Disease Control, Atlanta,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GA,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(5)Global Alliance for TB Drug Development, New York, NY, 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(6)Division of Global Health Equity, Brigham and Women's Hospital, Boston, MA,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United States.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INTRODUCTION:</w:t>
      </w:r>
      <w:r w:rsidRPr="007E24B1">
        <w:rPr>
          <w:rFonts w:hAnsi="宋体" w:cs="宋体"/>
          <w:color w:val="000000" w:themeColor="text1"/>
        </w:rPr>
        <w:t xml:space="preserve"> Most drug-resistant tuberculosis (DR-TB) occurs due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transmission of unsuspected or ineffectively treated DR-TB. The duration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treatment to stop person-to-person spread of DR-TB is uncertain. We evaluated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impact of novel regimens, including BPaL, on DR-TB transmission using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human-to-guinea pig (H-GP) transmission model.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In Experiment 1, patients initiated an optimized DR-TB regimen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including bedaquiline (BDQ) and linezolid (LZD). In Experiment 2, patients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initiated the BPaL regimen (BDQ, 1200mg LZD and pretomanid). We measured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baseline infectivity for each cohort by exhausting ward air to one of two GP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exposure rooms (Control), each containing 90 GPs, for 8 patient-days. Then,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after 72 hours of treatment, ward air was exhausted to the second GP exposure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room for 8 patient-days (Intervention). The infectiousness of each cohort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compared by performing tuberculin skin tests (TST) in GPs at baseline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(pre-treatment) and 6 weeks after the exposure period.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RESULTS: </w:t>
      </w:r>
      <w:r w:rsidRPr="007E24B1">
        <w:rPr>
          <w:rFonts w:hAnsi="宋体" w:cs="宋体"/>
          <w:color w:val="000000" w:themeColor="text1"/>
        </w:rPr>
        <w:t xml:space="preserve">In Experiment 1, pre-treatment, five DR-TB patients infected 24/90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(26.7%) GPs (Control). Post-treatment (72 hours after drug initiation), the same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patients infected 25/90 (27.8%) GPs (Intervention) (p = 1.00). In Experiment 2,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pre-treatment, nine DR-TB patients infected 40/90 (44.4%) GPs (Control).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Post-treatment (beginning 72 hours after drug initiation), the same patients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infected 0/90 (0%) GPs (Intervention) (p &lt; 0.0001).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CONCLUSIONS:</w:t>
      </w:r>
      <w:r w:rsidRPr="007E24B1">
        <w:rPr>
          <w:rFonts w:hAnsi="宋体" w:cs="宋体"/>
          <w:color w:val="000000" w:themeColor="text1"/>
        </w:rPr>
        <w:t xml:space="preserve"> In this study, DR-TB drug regimens including BDQ and standard-dose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LZD for 72 hours did not decrease DR-TB transmission. In contrast, transmission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rapidly and completely inhibited in patients treated with BPaL for 72 hours,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suggesting an early and profound impact on transmission.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2025. Published by Oxford University Press on behalf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Infectious Diseases Society of America. All rights reserved. For commercial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re-use, please contact reprints@oup.com for reprints and translation rights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reprints. All other permissions can be obtained through our RightsLink service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via the Permissions link on the article page on our site—for further information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please contact journals.permissions@oup.com.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10.1093/infdis/jiaf005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39789858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3</w:t>
      </w:r>
      <w:r w:rsidRPr="00EE13BD">
        <w:rPr>
          <w:rFonts w:hAnsi="宋体" w:cs="宋体"/>
          <w:b/>
          <w:color w:val="FF0000"/>
        </w:rPr>
        <w:t>. Clin Infect Dis. 2025 Jan 9:ciaf004. doi: 10.109</w:t>
      </w:r>
      <w:r w:rsidR="00EE13BD" w:rsidRPr="00EE13BD">
        <w:rPr>
          <w:rFonts w:hAnsi="宋体" w:cs="宋体"/>
          <w:b/>
          <w:color w:val="FF0000"/>
        </w:rPr>
        <w:t xml:space="preserve">3/cid/ciaf004. Online ahead of </w:t>
      </w:r>
      <w:r w:rsidRPr="00EE13BD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Safety of Triple-Dose Rifampin in Tuberculosis Treatment: A Systematic Review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Meta-Analysis.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Arbiv OA(1)(2)(3), Holmes T(4), Kim MJ(5), Yan M(5), Romanowski K(5)(6), Brode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SK(1)(7), Burman WJ(8), Menzies D(9)(10)(11), Johnston JC(6)(7)(9).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(1)Faculty of Medicine, University of Toronto, Toronto, 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(2)Institute of Health Policy, Management, and Evaluation, Dalla Lana School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Public Health, University of Toronto, Toronto, 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(3)Clinician-Investigator Program, University of British Columbia, Vancouver,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(4)School of Medicine, Royal College of Surgeons in Ireland, Dublin, Ireland.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(5)Department of Global and Public Health, McGill University, Montreal, QC.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(6)Provincial TB Services, BC Centre for Disease Control, Vancouver, BC.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(7)Division of Respirology, University Health Network, Toronto, 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(8)Public Health Institute at Denver Health, Denver, CO.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(9)McGill International TB Centre, McGill University, Montreal, QC.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(10)Department of Epidemiology, Biostatistics and Occupational Health, McGill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 QC.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(11)Montreal Chest Institute, McGill University Health Centre, Montreal, QC.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BACKGROUND: </w:t>
      </w:r>
      <w:r w:rsidRPr="007E24B1">
        <w:rPr>
          <w:rFonts w:hAnsi="宋体" w:cs="宋体"/>
          <w:color w:val="000000" w:themeColor="text1"/>
        </w:rPr>
        <w:t xml:space="preserve">There is growing interest in using high-dose rifampin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treatment. Recent studies suggest that triple-dose rifampin (TDR;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 xml:space="preserve">≥30 mg/kg/day) may be unsafe. We updated a systematic review to investigate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safety and efficacy of TDR.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We searched Embase, MEDLINE, Cochrane Central Registry of Controlled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Trials, Cochrane Database for Systematic Reviews and clinicaltrials.gov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randomized-controlled trials from January 1, 1965 to February 10, 2024 comparing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standard-dose rifampin (SDR) to TDR and/or double-dose rifampin (DDR) in human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treatment. The primary outcome was pooled incidence rate ratio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(IRR) of severe adverse events (SevAE) between participants receiving TDR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SDR. Pooled relative risk (RR) of death was a key secondary outcome.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Meta-analysis was performed by the inverse variance method. Heterogeneity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assessed by I2 and bias assessed by Cochrane Risk of Bias 2. The protocol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prospectively registered (osf.io/kfn5a).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RESULTS</w:t>
      </w:r>
      <w:r w:rsidRPr="007E24B1">
        <w:rPr>
          <w:rFonts w:hAnsi="宋体" w:cs="宋体"/>
          <w:color w:val="000000" w:themeColor="text1"/>
        </w:rPr>
        <w:t xml:space="preserve">: Of the 11315 articles identified, 17 met inclusion criteria, enrolling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2313 SDR participants (17 studies), 2238 receiving DDR (12 studies), and 1199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receiving TDR (11 studies). Six studies had a high risk of bias. There was 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increase in pooled SevAE among participants receiving TDR compared to SDR (IRR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1.48, 95% CI 1.12-1.96, I2 23%), driven by an increase in hepatic events (IRR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1.96, 95% CI 1.21-3.18). Death did not differ between participants receiving TDR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SDR (RR 1.19, 95% CI 0.71-1.99). One limitation is that only two included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studies were blinded.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 xml:space="preserve">CONCLUSIONS: </w:t>
      </w:r>
      <w:r w:rsidRPr="007E24B1">
        <w:rPr>
          <w:rFonts w:hAnsi="宋体" w:cs="宋体"/>
          <w:color w:val="000000" w:themeColor="text1"/>
        </w:rPr>
        <w:t xml:space="preserve">Regimens using TDR were associated with an increase in SevAE,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raising concerns regarding safety of TDR in humans.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2025. Published by Oxford University Press on behalf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Infectious Diseases Society of America.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10.1093/cid/ciaf004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39789804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4</w:t>
      </w:r>
      <w:r w:rsidRPr="00EE13BD">
        <w:rPr>
          <w:rFonts w:hAnsi="宋体" w:cs="宋体"/>
          <w:b/>
          <w:color w:val="FF0000"/>
        </w:rPr>
        <w:t>. BMC Infect Dis. 2025 Jan 9;25(1):49. doi: 10.1186/s12879-024-10419-8.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Prevalence of pulmonary tuberculosis and associated factors among adults living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with HIV/AIDS in Ethiopia, systematic review and meta-analysis.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Yirsaw AN(1), Mengistie BA(2), Getachew E(3), Mekonnen GB(4), Shibabaw AA(5),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Chereka AA(5), Kitil GW(6), Wondie WT(7), Lakew G(3).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Health Promotion and Health Behavior, Institute of Public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Health, College of Medicine and Health Sciences, University of Gondar, Gondar,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Ethiopia. amlakunigusie1616@gmail.com.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General Midwifery, School of Midwifery, College of Medicine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Health Sciences, University of Gondar, Gondar,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Health Promotion and Health Behavior, Institute of Public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Health, College of Medicine and Health Sciences, University of Gondar, Gondar,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Pediatrics and Child Health Nursing, College of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Sciences, Debre Tabor University, Debre Tabor,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Health Informatics, College of Health Science, Mettu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 Mettu,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Midwifery, College of Health Science, Mettu University, Mettu,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(7)Department of Pediatrics and Child Health Nursing, College of Health Sciences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Referral Hospital, Ambo University, Ambo,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BACKGROUND:</w:t>
      </w:r>
      <w:r w:rsidRPr="007E24B1">
        <w:rPr>
          <w:rFonts w:hAnsi="宋体" w:cs="宋体"/>
          <w:color w:val="000000" w:themeColor="text1"/>
        </w:rPr>
        <w:t xml:space="preserve"> Tuberculosis (TB), caused by Mycobacterium tuberculosis (MTB),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remains a global health crisis, especially in sub-Saharan Africa, where high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human immune virus (HIV) prevalence exacerbates the problem. The co-infection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TB and HIV creates a deadly combination, increasing susceptibility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complicating disease progression and treatment. Ethiopia, classified as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high-burden country, faces significant challenges despite efforts to reduce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co-infection rates. The rise of multidrug-resistant TB further complicates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diagnosis and management, highlighting the urgent need for intensified efforts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to combat this dual epidemic.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Studies searched through the search engine of Cochrane Library, PubMed,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Web of Science, Google Scholar. Data from included studies was extracted,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organized in Excel, and then analyzed using STATA 17. The overall effect across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all studies was calculated using a random-effect model. Potential publication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bias and heterogeneity in the results between studies were assessed using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Egger's test, forest plot, and I² statistic, respectively.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According to this systematic review and meta-analysis, the overall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prevalence of pulmonary tuberculosis(PTB) among adults living with human immune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virus /aquered immune deficieciency syndrome(HIV/AIDS) in Ethiopia was 15% (95%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CI: 8-23%). Several factors were independently associated with 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tuberculosis, including CD4 count below 200 cells/mm³ (OR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4.491, 95% CI: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1.0001-8.132), WHO clinical stage III (OR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4.487, 95% CI: 2.264-6.710)), WHO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clinical stage IV (OR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6.905, 95% CI: 5.239-8.571), smokers (AOR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3.749, 95%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CI: 2.626-5.271), ambulatory adults (AOR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1.887, 95% CI: 1.439-2.335).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EE13BD">
        <w:rPr>
          <w:rFonts w:hAnsi="宋体" w:cs="宋体"/>
          <w:b/>
          <w:color w:val="000000" w:themeColor="text1"/>
        </w:rPr>
        <w:t>CONCLUSION:</w:t>
      </w:r>
      <w:r w:rsidRPr="007E24B1">
        <w:rPr>
          <w:rFonts w:hAnsi="宋体" w:cs="宋体"/>
          <w:color w:val="000000" w:themeColor="text1"/>
        </w:rPr>
        <w:t xml:space="preserve"> This systematic review and meta-analysis found a significant 15%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pooled prevalence of pulmonary tuberculosis (PTB) among adults living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HIV/AIDS in Ethiopia. The prevalence was notably higher in individuals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lower CD4 counts, advanced HIV stages (III and IV), and in smokers. These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findings underscore the need for early detection, targeted interventions,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integrated TB control programs with HIV care to mitigate the burden of PTB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this population.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2024. The Author(s).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10.1186/s12879-024-10419-8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PMC11721479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39789440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EE13BD" w:rsidRDefault="007E24B1" w:rsidP="007E24B1">
      <w:pPr>
        <w:pStyle w:val="a3"/>
        <w:rPr>
          <w:rFonts w:hAnsi="宋体" w:cs="宋体"/>
          <w:b/>
          <w:color w:val="FF0000"/>
        </w:rPr>
      </w:pPr>
      <w:r w:rsidRPr="00EE13BD">
        <w:rPr>
          <w:rFonts w:hAnsi="宋体" w:cs="宋体"/>
          <w:b/>
          <w:color w:val="FF0000"/>
        </w:rPr>
        <w:t>1</w:t>
      </w:r>
      <w:r w:rsidR="00CD3EDA">
        <w:rPr>
          <w:rFonts w:hAnsi="宋体" w:cs="宋体"/>
          <w:b/>
          <w:color w:val="FF0000"/>
        </w:rPr>
        <w:t>5</w:t>
      </w:r>
      <w:r w:rsidRPr="00EE13BD">
        <w:rPr>
          <w:rFonts w:hAnsi="宋体" w:cs="宋体"/>
          <w:b/>
          <w:color w:val="FF0000"/>
        </w:rPr>
        <w:t>. J Med Syst. 2025 Jan 10;49(1):3. doi: 10.1007/s10916-025-02145-8.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Contribution of Video Directly Observed Therapy (VDOT) to Tuberculosis Treatment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Dos Santos LMAC(1)(2), de Oliveira AM(3)(4)(5), Aguilar GJ(2)(6), Dos Santos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LRA(1)(2), Costa WDL(1)(2), Donato DCB(1)(2), Frade MAC(1), Bollela VR(1).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Public Health, Ribeirão Preto Medical School, University of São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Paulo (USP), Ribeirão Preto, São Paulo,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(2)Intersection LTDA, Ribeirão Preto, São Paulo,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(3)Intersection LTDA, Ribeirão Preto, São Paulo, Brazil.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alanmaicondeoliveira@gmail.com.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Pharmaceutical Sciences, School of Pharmaceutical Sciences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Ribeirão Preto, University of São Paulo (USP), Ribeirão Preto, São Paulo,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Brazil. alanmaicondeoliveira@gmail.com.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Pharmaceutical Sciences, Pharmaceutical Care and Clinical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Pharmacy Research Center, School of Pharmaceutical Sciences of Ribeirão Preto,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University of São Paulo, Av. do Café, s/n - Vila Monte Alegre, Ribeirão Preto,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SP, 14040-900, Brazil. alanmaicondeoliveira@gmail.com.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Chemistry, Faculty of Philosophy, Sciences and Letters,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São Paulo (USP), Ribeirão Preto, São Paulo,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Directly Observed Treatment (DOT) involves the administration of medication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in-person monitoring by a healthcare team alongside the patient to improve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adherence to tuberculosis (TB) treatment. Implementing DOT requires healthcare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professionals, transportation, time dedication, and presence at the patient's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residence. Meeting all these conditions is not always possible to address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high demand of TB patients who would benefit from this supervision. Video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Directly Observed Therapy (VDOT) is a telecare platform created to remotely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oversee the treatment of TB patients, allowing them to daily record medication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intake, as prescribed, using their cell phones, clarify doubts, and facilitate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communication with the healthcare team providing support. The medication intake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data is recorded and accessible to healthcare professionals who monitor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adherence remotely. The investigation reported in this work was conducted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Ribeirão Preto, Brazil, from May 5, 2020, to May 4, 2023, across five healthcare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units. During the study period, 26,253 medication intake videos were collected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sent from 259 patients. Regarding the outcome reported by supervisors, only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9.7% of patients had their VDOT follow-up terminated due to abandonment, while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Cure/Treatment completion rate was 57.5%. Regarding adherence to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established treatment period for TB and for each patient in their specific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situation, 67% of patients completed more than 66% of the treatment. The data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suggested good acceptance of the system by both patients and healthcare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professionals. VDOT may be a promising tool that complements TB DOT, extending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its reach to improve adherence and reduce abandonment rates.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Author(s), under exclusive licence to Springer Science+Business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Media, LLC, part of Springer Nature.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10.1007/s10916-025-02145-8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</w:t>
      </w:r>
      <w:r w:rsidR="00EE13BD">
        <w:rPr>
          <w:rFonts w:hAnsi="宋体" w:cs="宋体"/>
          <w:color w:val="000000" w:themeColor="text1"/>
        </w:rPr>
        <w:t xml:space="preserve"> 39789345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16</w:t>
      </w:r>
      <w:r w:rsidR="007E24B1" w:rsidRPr="002C0EEC">
        <w:rPr>
          <w:rFonts w:hAnsi="宋体" w:cs="宋体"/>
          <w:b/>
          <w:color w:val="FF0000"/>
        </w:rPr>
        <w:t>. Am Surg. 2025 Jan 9:31348251313994. doi: 10.1177/0</w:t>
      </w:r>
      <w:r w:rsidR="00EE13BD" w:rsidRPr="002C0EEC">
        <w:rPr>
          <w:rFonts w:hAnsi="宋体" w:cs="宋体"/>
          <w:b/>
          <w:color w:val="FF0000"/>
        </w:rPr>
        <w:t xml:space="preserve">0031348251313994. Online ahead </w:t>
      </w:r>
      <w:r w:rsidR="007E24B1" w:rsidRPr="002C0EEC">
        <w:rPr>
          <w:rFonts w:hAnsi="宋体" w:cs="宋体"/>
          <w:b/>
          <w:color w:val="FF0000"/>
        </w:rPr>
        <w:t>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A Novel Microbe, Immunization Deaths, and Vaccination on Trial: BCG and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Lübeck Disaster of 1930.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Nakayama DK(1).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(1)Mercer University School of Medicine, Columbus, GA,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Today's controversies of gain-of-function virological research and mRNA COVID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vaccination policies had an antecedent nearly a century ago in an event often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referred to as "the Lübeck disaster." From April through September 1930, 77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newborn infants in Lübeck, Germany, died after receiving oral BCG immunizations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tainted with active human Mycobacterium tuberculosis. The tragedy threatened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end BCG immunizations. BCG and its originators, the French scientists Albert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Calmette and Camille Guérin, were exonerated from liability. An inquest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uncovered careless laboratory practices that contaminated doses of the vaccine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a human pathogen. The calamity underscored the necessity for exacting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standards when handling dangerous infective microbes. The physician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bacteriologist responsible for the immunization program in Lübeck were tried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convicted for negligence, a concrete example of the civic responsibility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expected of scientists when an experimental venture inflicts harm on 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unwitting public. The example of Lübeck stands as an object lesson on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necessity of an informed, measured approach to any novel treatment.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Controversies continue whether BCG vaccination is the preferred public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strategy against tuberculosis. Calmette and Guérin's lasting scientific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achievement is the creation of a microbe that over a century has kept 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essential features of inciting a vigorous immunological reaction that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tolerated by its host and never regaining its pathogenicity. The features form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basis of modern cancer immunotherapy, where intravesical BCG is first-line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therapy against non-muscle invasive bladder cancer.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10.1177/00031348251313994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39788567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17</w:t>
      </w:r>
      <w:r w:rsidR="007E24B1" w:rsidRPr="002C0EEC">
        <w:rPr>
          <w:rFonts w:hAnsi="宋体" w:cs="宋体"/>
          <w:b/>
          <w:color w:val="FF0000"/>
        </w:rPr>
        <w:t xml:space="preserve">. Int J Infect Dis. 2025 Jan 7:107777. doi: 10.1016/j.ijid.2025.107777. Online </w:t>
      </w: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Geospatial mapping of drug-resistant tuberculosis prevalence in Africa 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national and sub-national levels.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Liyew AM(1), Clements ACA(2), Wagnew F(3), Gilmour B(4), Alene KA(5).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(1)Institute of Public Health, College of Medicine and Health Sciences,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University of Gondar, Gondar, Ethiopia; School of Population Health, Faculty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 Sciences, Curtin University, Australia; Geospatial and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Research Team, Telethon Kids Institute, Australia. Electronic address: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a.liyew@postgrad.curtin.edu.au.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(2)Geospatial and Tuberculosis Research Team, Telethon Kids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Australia; Research and Enterprise, Queen's University Belfast, United Kingdom.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Electronic address: a.clements@qub.ac.uk.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(3)Population Health Program, QIMR Berghofer Medical Research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Brisbane, Queensland, Australia; National Centre for Epidemiology and Population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 (NCEPH), College of Health and Medicine, The Australian National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University, Canberra, Australia. Electronic address: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fasil.shiferaw@qimrberghofer.edu.au.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(4)School of Population Health, Faculty of Health Sciences, Curtin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Australia; Geospatial and Tuberculosis Research Team, Telethon Kids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Australia. Electronic address: beth.gilmour@telethonkids.org.au.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(5)School of Population Health, Faculty of Health Sciences, Curtin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Australia; Geospatial and Tuberculosis Research Team, Telethon Kids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Australia. Electronic address: kefyalew.alene@telethonkids.org.au.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 xml:space="preserve">OBJECTIVE: </w:t>
      </w:r>
      <w:r w:rsidRPr="007E24B1">
        <w:rPr>
          <w:rFonts w:hAnsi="宋体" w:cs="宋体"/>
          <w:color w:val="000000" w:themeColor="text1"/>
        </w:rPr>
        <w:t xml:space="preserve">To map subnational and local prevalence of drug-resistant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 (DR-TB) across 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We assembled a geolocated dataset from 173 sources across 31 African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countries, comprising drug susceptibility test results and covariate data from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publicly available databases. We used Bayesian model-based geostatistical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framework with multivariate Bayesian logistic regression model to estimate DR-TB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prevalence at lower administrative levels.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We estimated 148,239 DR-TB cases (95% Uncertainty Interval [UI]: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17,499- 313,683) in Africa, showing significant variation by country. Eswatini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South Africa had highest case numbers, while Algeria and Egypt had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lowest. The highest DR-TB prevalence was estimated in Eswatini (53.26; 95%UI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13.13-66.12), Morocco, Tunisia, and South Africa, while the lowest prevalence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found in Gabon, the Republic of Congo, Sierra Leone, and Mali. Marked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subnational variation in DR-TB prevalence was noted, where 91 subnational areas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across 12 countries had prevalence rates higher than their respective national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averages. Factors such as mean temperature (β=2.01; 95% CrI: 1.21, 3.42),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population density (β=0.41; 95% CrI: 0.19, 0.95), and fine particulate matter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(β=0.66; 95% CrI: 0.20, 0.80) were positively associated with DR-TB prevalence.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CONCLUSION:</w:t>
      </w:r>
      <w:r w:rsidRPr="007E24B1">
        <w:rPr>
          <w:rFonts w:hAnsi="宋体" w:cs="宋体"/>
          <w:color w:val="000000" w:themeColor="text1"/>
        </w:rPr>
        <w:t xml:space="preserve"> The study highlights substantial national and subnational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variability in DR-TB prevalence across Africa, aiding policymakers in designing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localized TB control interventions.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2025. Published by Elsevier Ltd.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10.1016/j.ijid.2025.107777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PMID: 39788484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18</w:t>
      </w:r>
      <w:r w:rsidR="007E24B1" w:rsidRPr="002C0EEC">
        <w:rPr>
          <w:rFonts w:hAnsi="宋体" w:cs="宋体"/>
          <w:b/>
          <w:color w:val="FF0000"/>
        </w:rPr>
        <w:t xml:space="preserve">. J Dairy Sci. 2025 Jan 7:S0022-0302(24)01441-3. doi: 10.3168/jds.2024-25697. </w:t>
      </w: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Detection of genetic variability in dairy cattle infectivity for bovine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Madenci D(1), Sánchez-Molano E(1), Winters M(2), Mitchell A(3), Coffey MP(4),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Hadfield JD(5), Woolliams JA(1), Banos G(4), Doeschl-Wilson A(6).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(1)The Roslin Institute and Royal (Dick) School of Veterinary Studies,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Edinburgh, Midlothian EH25 9RG,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(2)Agriculture and Horticulture Development Board (Dairy), Stoneleigh Park,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Kenilworth, Warwickshire CV8 2TL,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(3)Animal and Plant Health Agency, Surrey KT15 3NB,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(4)Scotland's Rural College, Easter Bush, Midlothian EH25 9RG,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(5)Institute of Evolutionary Biology, University of Edinburgh, Edinburgh EH9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3FL,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(6)The Roslin Institute and Royal (Dick) School of Veterinary Studies,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University of Edinburgh, Midlothian EH25 9RG, United Kingdom. Electronic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address: andrea.wilson@roslin.ed.ac.uk.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study investigated the genetics of bovine tuberculosis (bTB) infectivity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Holstein-Friesian dairy cows using British national data. The analyses included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cows with recorded sires from herds affected by bTB outbreaks between 2000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2022. Animals were considered bTB-positive if they reacted positively to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skin test and/or had positive post-mortem findings. We introduced the "index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 approach," based on the assumption that once the initial positively tested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animals (index cases) are detected in a herd, subsequent infections (secondary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cases) in the early stages of the breakdown are likely to be attributed to these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animals. Genetic analysis of the number of secondary cases (NSC) associated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 given index case was used to establish evidence of genetic variability in bTB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infectivity of cattle, and derive Estimated Breeding Values (EBVs)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infectivity for the sires of the index cases. Data were analyzed by employing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Markov Chain Monte Carlo techniques to fit Generalized Linear Mixed Models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either Poisson, Zero-Inflated Poisson (ZIP), Hurdle Poisson, or Geometric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distributions. All 4 models demonstrated presence of genetic variance in cattle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infectivity, with the strongest evidence provided by the ZIP and Hurdle Poisson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models. The Hurdle Poisson model offered the most accurate and least biased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predictions. Sire infectivity EBVs from the Poisson, ZIP, and Geometric models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showed strong concordance, with pairwise correlations of 0.90 or higher.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contrast, correlations between EBVs from the Hurdle Poisson model and the other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models ranged from 0.36 to 0.39. The association of the sire infectivity EBVs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the average observed NSC per sire and the proportion of infectious index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 daughters per sire was generally moderate with correlations between 44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47% and 65-69%, respectively. Agreement among models for identifying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genetically most infectious sires was also reasonable, with 151 out of 285 sires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appearing in the top 10% across models, and 122 (42.8%) also aligning with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top 10% based on observed average NSC. Results provide novel evidence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exploitable genetic variance in bTB infectivity allowing the derivation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meaningful EBVs. Based on the estimated posterior mean genetic variances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obtained, reduction in infectivity by one genetic standard deviation would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result in a 32% - 44% decrease in the expected NSC per index case. Further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research is warranted to refine the phenotypic definition of infectivity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assess correlation with other dairy traits.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2025, The Authors. Published by Elsevier Inc. on behalf of the American Dairy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Science Association®. This is an open access article under the CC BY license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(http://creativecommons.org/licenses/by/4.0/).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10.3168/jds.2024-25697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39788185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19</w:t>
      </w:r>
      <w:r w:rsidR="007E24B1" w:rsidRPr="002C0EEC">
        <w:rPr>
          <w:rFonts w:hAnsi="宋体" w:cs="宋体"/>
          <w:b/>
          <w:color w:val="FF0000"/>
        </w:rPr>
        <w:t>. Vaccine. 2025 Jan 8;47:126710. doi: 10.1016/j.vac</w:t>
      </w:r>
      <w:r w:rsidR="002C0EEC" w:rsidRPr="002C0EEC">
        <w:rPr>
          <w:rFonts w:hAnsi="宋体" w:cs="宋体"/>
          <w:b/>
          <w:color w:val="FF0000"/>
        </w:rPr>
        <w:t xml:space="preserve">cine.2025.126710. Online ahead </w:t>
      </w:r>
      <w:r w:rsidR="007E24B1" w:rsidRPr="002C0EEC">
        <w:rPr>
          <w:rFonts w:hAnsi="宋体" w:cs="宋体"/>
          <w:b/>
          <w:color w:val="FF0000"/>
        </w:rPr>
        <w:t>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Protection against tuberculosis by vaccination of secreted chorismate mutase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(Rv1885c) combined with a hepatitis B virus (HBV)-derived peptide, Poly6,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alum adjuvants.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Seo H(1), Kim BJ(2), Oh J(3), Jung S(4), Lee JY(3), Kim BJ(5).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Microbiology and Immunology,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National University, Seoul 03080, Republic of Korea; Cancer Research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College of Medicine, Seoul National University, Seoul 03080, Republic of Korea;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Seoul National University Medical Research Center (SNUMRC), Seoul 03080,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Microbiology and Immunology,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National University, Seoul 03080, 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Microbiology and Immunology,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National University, Seoul 03080, Republic of Korea; Department of Biomedical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Sciences, College of Medicine, Seoul National University, Seoul 03080, Republic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Korea; BK21 FOUR Biomedical Science Project, Seoul National University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College of Medicine, Seoul 03080, 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Microbiology and Immunology,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National University, Seoul 03080, Republic of Korea; Cancer Research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College of Medicine, Seoul National University, Seoul 03080, 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Microbiology and Immunology,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National University, Seoul 03080, Republic of Korea; Cancer Research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College of Medicine, Seoul National University, Seoul 03080, Republic of Korea;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Seoul National University Medical Research Center (SNUMRC), Seoul 03080,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Republic of Korea; Department of Biomedical Sciences, College of Medicine, Seoul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National University, Seoul 03080, Republic of Korea; Liver Research Institute,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College of Medicine, Seoul National University, Seoul 03080, Republic of Korea;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BK21 FOUR Biomedical Science Project, Seoul National University College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Medicine, Seoul 03080, Republic of Korea. Electronic address: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kbumjoon@snu.ac.kr.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(TB) remains a significant global health issue due to the limited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efficacy of the Bacillus Calmette-Guérin (BCG) vaccine, highlighting the need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for the development of an improved TB vaccine. In this study, we created a novel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TB subunit vaccine consisting of TB-secreted chorismate mutase (TBCM) (Rv1885c)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a hepatitis B virus (HBV)-derived peptide (Poly6), which elicits Type I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interferon responses, both with and without an alum adjuvant. We evaluated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immunogenicity, protective efficacy, and therapeutic efficacy of this vaccine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candidate in an in vivo mouse model. Our results revealed that subcutaneous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vaccination with TBCM combined with Poly6 induced stronger antigen-specific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humoral and cell-mediated immune responses than TBCM alone or TBCM combined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alum adjuvant. Furthermore, adding the alum adjuvant to TBCM combined with Poly6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significantly enhanced antigen-specific immune responses. Subcutaneous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vaccination with TBCM combined with both Poly6 and alum adjuvants effectively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protected mice against Mycobacterium tuberculosis (Mtb) K strain infection,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demonstrating its potential as a TB vaccine. Additionally, this vaccine platform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exhibited therapeutic potential by significantly reducing bacterial loads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lung inflammation in mice previously infected with the virulent Mtb K strain.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conclusion, our findings suggest that TBCM is highly immunogenic in mice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that TBCM combined with both Poly6 and alum adjuvants represents a promising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vaccine platform for TB prevention and treatment.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 Elsevier Ltd. All rights reserved.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10.1016/j.vaccine.2025.126710</w:t>
      </w:r>
    </w:p>
    <w:p w:rsidR="007E24B1" w:rsidRPr="007E24B1" w:rsidRDefault="002C0EEC" w:rsidP="007E24B1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39787795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2</w:t>
      </w:r>
      <w:r w:rsidR="00CD3EDA">
        <w:rPr>
          <w:rFonts w:hAnsi="宋体" w:cs="宋体"/>
          <w:b/>
          <w:color w:val="FF0000"/>
        </w:rPr>
        <w:t>0</w:t>
      </w:r>
      <w:r w:rsidRPr="002C0EEC">
        <w:rPr>
          <w:rFonts w:hAnsi="宋体" w:cs="宋体"/>
          <w:b/>
          <w:color w:val="FF0000"/>
        </w:rPr>
        <w:t xml:space="preserve">. CEN Case Rep. 2025 Jan 9. doi: 10.1007/s13730-025-00966-7. Online ahead of </w:t>
      </w: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IgA vasculitis with nephritis accompanied by pulmonary tuberculosis: a case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report.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Abe E(1)(2), Kobayashi R(3), Matsuoka R(1), Kanaoka T(1), Yamanaka S(4), Fujii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S(4), Koike J(5), Oda T(6), Wakui H(1), Tamura K(1).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Medical Science and Cardiorenal Medicine, Yokohama City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Graduate School of Medicine, Yokohama, Japan.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Nephrology and Hypertension, Saseikai Yokohamashi Nanbu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Hospital, Yokohama, Japan.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Medical Science and Cardiorenal Medicine, Yokohama City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University Graduate School of Medicine, Yokohama, Japan.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ryukoba@yokohama-cu.ac.jp.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Molecular Pathology, Yokohama City University Graduate School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of Medicine, Yokohama, Japan.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Pathology, St. Marianna University School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Kawasaki, Japan.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Nephrology and Blood Purification, Kidney Disease Center, Tokyo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Medical University Hachioji Medical Center, Hachioji, Japan.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 69-year-old Japanese man developed abdominal pain, purpura, proteinuria,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hematuria while receiving treatment for pulmonary tuberculosis. A skin biopsy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revealed IgA-positive leukocytoclastic vasculitis, and a renal biopsy showed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IgA-positive mesangial proliferative glomerulonephritis with crescent formation.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Based on these findings, we diagnosed IgA vasculitis with nephritis (IgAVN)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initiated treatment. The patient's abdominal symptoms improved following factor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XIII supplementation and corticosteroids. Corticosteroids were administered,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after 5 months, the proteinuria was in complete remission. Although IgAVN often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follows a prior infection, it is rarely complicated by tuberculosis. In this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case, staining for galactose-deficient IgA1, which is specifically positive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IgA nephropathy and IgAVN, was positive. Nephritis-associated plasmin receptor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staining was also positive, suggesting some involvement of infectious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glomerulonephritis. Therefore, the patient was considered to have IgAVN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associated with pulmonary tuberculosis. In adult-onset cases, IgAVN is often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severe. This patient was presented with adult-onset nephrosis and International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Study of Kidney Disease in Children grade IIIb IgAVN, suggesting a poor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prognosis. Therefore, we immediately initiated treatment with corticosteroids,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factor XIII supplementation, a renin-aldosterone-system inhibitor, and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sodium-glucose cotransporter 2 inhibitor. The patient recovered uneventfully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with no worsening of 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Author(s), under exclusive licence to Japanese Society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Nephrology.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10.1007/s13730-025-00966-7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PMID: 39786654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2</w:t>
      </w:r>
      <w:r w:rsidR="00CD3EDA">
        <w:rPr>
          <w:rFonts w:hAnsi="宋体" w:cs="宋体"/>
          <w:b/>
          <w:color w:val="FF0000"/>
        </w:rPr>
        <w:t>1</w:t>
      </w:r>
      <w:r w:rsidRPr="002C0EEC">
        <w:rPr>
          <w:rFonts w:hAnsi="宋体" w:cs="宋体"/>
          <w:b/>
          <w:color w:val="FF0000"/>
        </w:rPr>
        <w:t>. J Nephrol. 2025 Jan 9. doi: 10.1007/s40620-024-02190-5. 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Early diagnosis of tuberculous peritonitis after starting peritoneal dialysis.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Steven M(1), Reboul P(1), Gerbal M(1), Moranne O(2)(3).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Nephrology Dialysis Apheresis, Nîmes University Hospital, 4 Rue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du Professeur Robert Debré, 30900, Nîmes, France.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Nephrology Dialysis Apheresis, Nîmes University Hospital, 4 Rue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du Professeur Robert Debré, 30900, Nîmes, France. olivier.moranne@chu-nimes.fr.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(3)Université de Montpellier, IDESP, Montpellier, France.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olivier.moranne@chu-nimes.fr.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10.1007/s40620-024-02190-5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39786482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2</w:t>
      </w:r>
      <w:r w:rsidR="00CD3EDA">
        <w:rPr>
          <w:rFonts w:hAnsi="宋体" w:cs="宋体"/>
          <w:b/>
          <w:color w:val="FF0000"/>
        </w:rPr>
        <w:t>2</w:t>
      </w:r>
      <w:r w:rsidRPr="002C0EEC">
        <w:rPr>
          <w:rFonts w:hAnsi="宋体" w:cs="宋体"/>
          <w:b/>
          <w:color w:val="FF0000"/>
        </w:rPr>
        <w:t>. J Infect Dis. 2025 Jan 9:jiae619. doi: 10.1093/inf</w:t>
      </w:r>
      <w:r w:rsidR="002C0EEC" w:rsidRPr="002C0EEC">
        <w:rPr>
          <w:rFonts w:hAnsi="宋体" w:cs="宋体"/>
          <w:b/>
          <w:color w:val="FF0000"/>
        </w:rPr>
        <w:t xml:space="preserve">dis/jiae619. Online ahead of </w:t>
      </w:r>
      <w:r w:rsidRPr="002C0EEC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Protracted Tuberculosis Outbreak in a Pasifika Diaspora in Western Sydney,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Australia: The Importance of Community Engagement.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Koirala A(1)(2)(3)(4), Smith K(5), Britton PN(2)(3), Howard-Jones AR(2)(3),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Sintchenko V(2)(6), Donnan EJ(2)(7), Ulbricht E(7)(8), Martinez E(6), Toma R(5),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Marais BJ(2)(3).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Infectious Diseases, Nepean Hospital, Kingswood, New South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(2)Sydney Infectious Diseases Institute, The University of Sydney, Camperdown,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Infectious Diseases and Microbiology, The Children's Hospital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at Westmead, Westmead, 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(4)National Centre for Immunisation Research and Surveillance, Westmead, New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(5)Tuberculosis Control, Nepean Hospital, Kingswood, 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(6)Centre for Infectious Diseases and Microbiology Laboratory Services, New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South Wales Health Pathology-Institute of Clinical Pathology and Medical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Research, Westmead, 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(7)Health Protection New South Wales, Health System Support Group, St Leonards,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(8)Respiratory and Sleep Medicine Department, Liverpool Hospital, South Western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Sydney Local Health District, Liverpool, New South Wales,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 prolonged tuberculosis outbreak, linked by whole-genome sequencing, occurred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 a Pasifika extended family over 10 years (2013-2022) in Sydney, Australia.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Despite Australia's low tuberculosis incidence, social and cultural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complexities, and coronavirus disease 2019 (COVID-19) disruptions exacerbated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transmission. Control required culturally sensitive, family-centered care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robust health system engagement.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2025. Published by Oxford University Press on behalf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Infectious Diseases Society of America. All rights reserved. For commercial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re-use, please contact reprints@oup.com for reprints and translation rights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reprints. All other permissions can be obtained through our RightsLink service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via the Permissions link on the article page on our site—for further information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please contact journals.permissions@oup.com.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10.1093/infdis/jiae619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39785137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2</w:t>
      </w:r>
      <w:r w:rsidR="00CD3EDA">
        <w:rPr>
          <w:rFonts w:hAnsi="宋体" w:cs="宋体"/>
          <w:b/>
          <w:color w:val="FF0000"/>
        </w:rPr>
        <w:t>3</w:t>
      </w:r>
      <w:r w:rsidRPr="002C0EEC">
        <w:rPr>
          <w:rFonts w:hAnsi="宋体" w:cs="宋体"/>
          <w:b/>
          <w:color w:val="FF0000"/>
        </w:rPr>
        <w:t>. Monaldi Arch Chest Dis. 2025 Jan 8. doi: 10.4081/m</w:t>
      </w:r>
      <w:r w:rsidR="002C0EEC" w:rsidRPr="002C0EEC">
        <w:rPr>
          <w:rFonts w:hAnsi="宋体" w:cs="宋体"/>
          <w:b/>
          <w:color w:val="FF0000"/>
        </w:rPr>
        <w:t xml:space="preserve">onaldi.2025.2982. Online ahead </w:t>
      </w:r>
      <w:r w:rsidRPr="002C0EEC">
        <w:rPr>
          <w:rFonts w:hAnsi="宋体" w:cs="宋体"/>
          <w:b/>
          <w:color w:val="FF0000"/>
        </w:rPr>
        <w:t>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Incipient and subclinical tuberculosis: a narrative review.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Sarkar M(1).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Pulmonary Medicine, Indira Gandhi Medical College, Shimla,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Himachal Pradesh.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Mycobacterium tuberculosis has been known to infect humans for eons. It is an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airborne infectious disease transmitted through droplet nuclei of 1 to 5 µm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diameter. Historically, tuberculosis (TB) was considered a distinct condition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characterized by TB infection and active TB disease. However, recently,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concept of a dynamic spectrum of infection has emerged, wherein the pathogen 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initially eradicated by the innate or adaptive immune system, either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conjunction with or independently of T cell priming. Other categories within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spectrum include TB infection, incipient TB, subclinical TB, and active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disease. Various host- and pathogen-related factors influence these categories.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Furthermore, subclinical TB can facilitate the spread of infection within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community. Due to its asymptomatic nature, there is a risk of delayed diagnosis,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some patients may remain undiagnosed. Individuals with subclinical TB may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stay in this stage for an indeterminate period without progressing to active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disease, and some may even experience regression. Early diagnosis and treatment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TB are essential to meet the 2035 targets outlined in the end-TB strategy.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strategy should also include incipient and subclinical TB. This review will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focus on the definition, natural history, burden, trajectory, transmissibility,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detection, and management of early-stage TB.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10.4081/monaldi.2025.2982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39783831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24</w:t>
      </w:r>
      <w:r w:rsidR="007E24B1" w:rsidRPr="002C0EEC">
        <w:rPr>
          <w:rFonts w:hAnsi="宋体" w:cs="宋体"/>
          <w:b/>
          <w:color w:val="FF0000"/>
        </w:rPr>
        <w:t>. AAPS PharmSciTech. 2025 Jan 8;26(1):27. doi: 10.1208/s12249-024-03023-1.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New Ionic Liquid Forms of Antituberculosis Drug Combinations for Optimized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Stability and Dissolution.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Rasmy HE(1), Abouelmagd SA(2)(3), Ibrahim EA(1)(4).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Pharmaceutics, Faculty of Pharmacy, Assiut University, Assiut,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Egypt.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Pharmaceutics, Faculty of Pharmacy, Assiut University, Assiut,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Egypt. sabouelm@aun.edu.eg.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(3)Institute for Drug Development and Innovation Research, Assiut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Assiut, Egypt. sabouelm@aun.edu.eg.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(4)Institute for Drug Development and Innovation Research, Assiut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Assiut, Egypt.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Isoniazid (INH) and rifampicin (RIF) are the two main drugs used for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management of tuberculosis. They are often used as a fixed drug combination, but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their delivery is challenged by suboptimal solubility and physical instability.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This study explores the potential of active pharmaceutical ingredient-ionic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liquids (API-ILs) to improve the physicochemical and pharmaceutical properties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INH and RIF. Antitubercular drugs, INH, or RIF, were paired with different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counter ions (ascorbic acid (AsA), citric acid (CA), tartaric acid (TA), benzoic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acid (BA), salicylic acid (SA), and p-amino salicylic acid (PAS)) using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solvent evaporation method. INH and RIF API-ILs were formed successfully using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AsA and CA counter ions. IL formation was examined and analyzed using Fourier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transform infrared (FTIR) spectroscopy, x-ray powder diffraction (XRPD),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polarized optical microscopy (POM). XRPD and POM confirmed their amorphous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nature, while FTIR analysis demonstrated the contribution of hydrogen bonding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IL formation. IL formation enhanced the storage stability of the INH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+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RIF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mixture in the presence of CA. Moreover, RIF-CA IL significantly increased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rate and extent of RIF dissolution. An effect that is unattainable with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RIF/CA physical mixture. Thus, API-IL formation not only enhances RIF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dissolution but also facilitates the preparation of stable, compatible INH-RIF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combinations.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10.1208/s12249-024-03023-1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39779636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25</w:t>
      </w:r>
      <w:r w:rsidR="007E24B1" w:rsidRPr="002C0EEC">
        <w:rPr>
          <w:rFonts w:hAnsi="宋体" w:cs="宋体"/>
          <w:b/>
          <w:color w:val="FF0000"/>
        </w:rPr>
        <w:t>. Curr Pediatr Rev. 2025 Jan 6. doi: 10.2174/011573</w:t>
      </w:r>
      <w:r w:rsidR="002C0EEC" w:rsidRPr="002C0EEC">
        <w:rPr>
          <w:rFonts w:hAnsi="宋体" w:cs="宋体"/>
          <w:b/>
          <w:color w:val="FF0000"/>
        </w:rPr>
        <w:t xml:space="preserve">3963324694241008081106. Online </w:t>
      </w:r>
      <w:r w:rsidR="007E24B1" w:rsidRPr="002C0EEC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GeneXpert MTB/RIF Ultra in Pediatric Tuberculosis: How Disease Characteristics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Modify Test Performances.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Pace D(1)(2), Pellegrino R(1)(2), Dalpiaz I(1)(2), Renni M(1)(2), Galli L(1)(2),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Chiappini E(1)(2).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(1)Department of Health Sciences, University of Florence, Florence, Italy.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(2)Infectious Disease Unit, Meyer Children's Hospital IRCCS, Florence, Italy.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INTRODUCTION:</w:t>
      </w:r>
      <w:r w:rsidRPr="007E24B1">
        <w:rPr>
          <w:rFonts w:hAnsi="宋体" w:cs="宋体"/>
          <w:color w:val="000000" w:themeColor="text1"/>
        </w:rPr>
        <w:t xml:space="preserve"> The diagnosis of pediatric tuberculosis (TB) is challenging, due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 the lower sensitivity of microbiological tests, such as culture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microscopy, compared to their performance in adult cases. Guidelines have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introduced molecular tests, including GeneXpert MTB/ RIF and GeneXpert MTB/RIF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Ultra. These tests use a real-time polymerase chain reaction method and provide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information on M. tuberculosis detection and drug-resistance-associated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mutations in less than 2 hours. This retrospective single-center study aimed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evaluate the accuracy of GeneXpert and GeneXpert Ultra for the diagnosis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pediatric TB.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This retrospective study was conducted on a total of 95 children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diagnosed with probable or confirmed TB disease (74 diagnosed with pulmonary TB,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21 with extrapulmonary TB), who referred to the infectious disease unit at Meyer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Children's Hospital in Florence, Italy, and tested with GeneXpert MTB/RIF 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GeneXpert Ultra, from 2013 to 2023.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GeneXpert and GeneXpert Ultra demonstrated a detection rate of 0.357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(95% CI 0.180 to 0.535) and 0.537 (95% CI 0.417-0.657), respectively. No child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tested with both tests. Patients' characteristics, including age and sex,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did not significantly influence the test's performances. Notably, GeneXpert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Ultra had a significantly higher detection rate in children with extrapulmonary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TB (0.813, 95% CI 0.621 to 1.004) compared to that in children with pulmonary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(p = 0.020). Gastric aspirate was the most tested specimen. Specimens that did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not require invasive procedures for collection (including stool) yielded poor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results. GeneXpert and GeneXpert Ultra permitted rapid evaluation of genotypic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drug-sensitivity testing (DST), even though limited to rifampicin resistance,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making necessary confirmation through phenotypic DST (performed on culture).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2C0EEC">
        <w:rPr>
          <w:rFonts w:hAnsi="宋体" w:cs="宋体"/>
          <w:b/>
          <w:color w:val="000000" w:themeColor="text1"/>
        </w:rPr>
        <w:t>CONCLUSION:</w:t>
      </w:r>
      <w:r w:rsidRPr="007E24B1">
        <w:rPr>
          <w:rFonts w:hAnsi="宋体" w:cs="宋体"/>
          <w:color w:val="000000" w:themeColor="text1"/>
        </w:rPr>
        <w:t xml:space="preserve"> The introduction of GeneXpert and GeneXpert Ultra improved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diagnosis in children, by providing microbiological information in a short time,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complementing results from culture, which remains the reference test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pediatric TB diagnosis.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Copyright© Bentham Science Publishers; For any queries, please email 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epub@benthamscience.net.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10.2174/0115733963324694241008081106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39779565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26</w:t>
      </w:r>
      <w:r w:rsidR="007E24B1" w:rsidRPr="002C0EEC">
        <w:rPr>
          <w:rFonts w:hAnsi="宋体" w:cs="宋体"/>
          <w:b/>
          <w:color w:val="FF0000"/>
        </w:rPr>
        <w:t>. BMJ Case Rep. 2025 Jan 8;18(1):e264033. doi: 10.1136/bcr-2024-264033.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Pulmonary tuberculosis presenting as a hilar mass.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Datta A(1), Sivasankar R(2), Mallik S(2).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(1)Pulmonary Medicine, All India Institute of Medical Sciences Deoghar, Deoghar,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Jharkhand, India 19.ananda.88@gmail.com.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(2)Pulmonary Medicine, Siksha O Anusandhan University Institute of Medical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Sciences and SUM Hospital, Bhubaneswar, Orissa,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(TB) is a great mimicker due to its various unusual and atypical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presentations. Mass-like lesions in thoracic radiology may raise the suspicion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lung malignancy. A man in his early 50s complained of cough, low-grade fever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dyspnoea. Chest radiograph was suggestive of a right hilar mass.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Contrast-enhanced CT of the thorax revealed right perihilar consolidation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mediastinal lymphadenopathy. The lesion was encasing the major vessels, causing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luminal narrowing. Flexible bronchoscopy showed multiple mucosal nodules in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right lobar bronchi. Histopathology of the endobronchial biopsy showed chronic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inflammatory cell infiltrate, while endobronchial ultrasound-guided fine needle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aspiration cytology from mediastinal lymph nodes showed numerous caseating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epithelioid cell granulomas. Cartridge-based nucleic acid amplification test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lymph node aspirate detected Mycobacterium tuberculosis that was not resistant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 rifampicin. So, the final diagnosis was pulmonary TB. The man improved with 6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months of standard antituberculosis therapy. This case represents an uncommon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radiological presentation of pulmonary TB.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BMJ Publishing Group Limited 2025. No commercial re-use. See rights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permissions. Published by BMJ Group.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10.1136/bcr-2024-264033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PMID:</w:t>
      </w:r>
      <w:r w:rsidR="002C0EEC">
        <w:rPr>
          <w:rFonts w:hAnsi="宋体" w:cs="宋体"/>
          <w:color w:val="000000" w:themeColor="text1"/>
        </w:rPr>
        <w:t xml:space="preserve"> 39778950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27</w:t>
      </w:r>
      <w:r w:rsidR="007E24B1" w:rsidRPr="002C0EEC">
        <w:rPr>
          <w:rFonts w:hAnsi="宋体" w:cs="宋体"/>
          <w:b/>
          <w:color w:val="FF0000"/>
        </w:rPr>
        <w:t xml:space="preserve">. Protein Expr Purif. 2025 Jan 6:106650. doi: 10.1016/j.pep.2024.106650. Online </w:t>
      </w: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Expression and purification of Mycobacterium tuberculosis F(420)-dependent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glucose-6-phosphate dehydrogenase enzyme using Escherichia coli.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Aderemi AV(1), Snee M(2), Tunnicliffe RB(3), Golovanova M(2), Cain KM(2), Munro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AW(2), Waltho JP(2), Leys D(4).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(1)Manchester Institute of Biotechnology, Department of Chemistry, University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Manchester, 131 Princess St, Manchester, M1 7DN, United Kingdom; Osun State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 Osogbo, Osun State, Nigeria.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(2)Manchester Institute of Biotechnology, Department of Chemistry, University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Manchester, 131 Princess St, Manchester, M1 7DN,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(3)Biomolecular Analysis Core Facility, Faculty of Biology, Medicine and Health,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Michael Smith Building, University of Manchester, Manchester, M13 9PT, United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(4)Manchester Institute of Biotechnology, Department of Chemistry, University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Manchester, 131 Princess St, Manchester, M1 7DN, United Kingdom. Electronic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address: david.leys@manchester.ac.uk.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Since their discovery in Mycobacterium tuberculosis (Mtb), F420-dependent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enzymes have been identified as both important drug targets and potential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industrial biocatalysts, including for bioremediation of otherwise recalcitrant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substrates. Mtb-FGD1, utilizes glucose 6-phosphate (G6P) as an electron donor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for the reduction of F420. Current expression systems for Mtb-FGD1 use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Mycobacterium smegmatis as host, because of the tendency for it to form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inclusion bodies in E. coli. However, large scale recombinant protein production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using M. smegmatis is slow and costly and the organism is not generally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recognized as safe. Here, we report a faster, cheaper and safer approach for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expression of fully functional Mtb-FGD1 in E. coli using cold-adapted GroEL/ES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 chaperones. Our approach yielded </w:t>
      </w:r>
      <w:r w:rsidRPr="007E24B1">
        <w:rPr>
          <w:rFonts w:ascii="Cambria Math" w:hAnsi="Cambria Math" w:cs="Cambria Math"/>
          <w:color w:val="000000" w:themeColor="text1"/>
        </w:rPr>
        <w:t>∼</w:t>
      </w:r>
      <w:r w:rsidRPr="007E24B1">
        <w:rPr>
          <w:rFonts w:hAnsi="宋体" w:cs="宋体"/>
          <w:color w:val="000000" w:themeColor="text1"/>
        </w:rPr>
        <w:t xml:space="preserve"> 70 mg of protein per litre (L) of culture.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purified enzyme catalysed the reduction of F420 to F420.H2 in the presence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G6P, and the re-oxidation of the F420.H2 to F420 when coupled to Tfu-FNO,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which is a thermostable oxidoreductase that utilizes F420 for the reversible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oxidation of NADPH. This latter finding provides opportunity for the utilization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Mtb-FGD1 as an industrial biocatalyst or in the detoxification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environmental contaminants such as malachite green, picrate and aflatoxin.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2024. Published by Elsevier Inc.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DOI: 10.1016/j.pep.2024.106650</w:t>
      </w:r>
    </w:p>
    <w:p w:rsidR="007E24B1" w:rsidRPr="007E24B1" w:rsidRDefault="002C0EEC" w:rsidP="007E24B1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39778697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28</w:t>
      </w:r>
      <w:r w:rsidR="007E24B1" w:rsidRPr="002C0EEC">
        <w:rPr>
          <w:rFonts w:hAnsi="宋体" w:cs="宋体"/>
          <w:b/>
          <w:color w:val="FF0000"/>
        </w:rPr>
        <w:t>. Pediatr Pulmonol. 2025 Jan 7:e27375. doi: 10.10</w:t>
      </w:r>
      <w:r w:rsidR="002C0EEC">
        <w:rPr>
          <w:rFonts w:hAnsi="宋体" w:cs="宋体"/>
          <w:b/>
          <w:color w:val="FF0000"/>
        </w:rPr>
        <w:t xml:space="preserve">02/ppul.27375. Online ahead of </w:t>
      </w:r>
      <w:r w:rsidR="007E24B1" w:rsidRPr="002C0EEC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Childhood Tuberculosis-Advances in Treatment and Prevention.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Owusu SK(1).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Child Health School of Medical Science, Kwame Nkrumah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Science and Technology, Kumasi, Ghana.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(TB) in childhood presents a substantial global burden with nearly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two million episodes of disease in children and adolescents annually.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majority of children who die from TB never receive appropriate treatment.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Advancements in childhood TB treatments have been slow and there are many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challenges with TB treatment in children. However, recently, there have been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renewed efforts toward better options for TB treatment in children.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shortened duration of treatment (4 months) in nonsevere TB and an all-oral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treatment for multidrug-resistant TB are major landmarks in childhood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treatment. Although BCG remains the only vaccine for TB prevention, there 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candidate vaccines that target infants and adolescents.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 Wiley Periodicals LLC.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10.1002/ppul.27375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39777908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2C0EEC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29</w:t>
      </w:r>
      <w:r w:rsidR="007E24B1" w:rsidRPr="002C0EEC">
        <w:rPr>
          <w:rFonts w:hAnsi="宋体" w:cs="宋体"/>
          <w:b/>
          <w:color w:val="FF0000"/>
        </w:rPr>
        <w:t xml:space="preserve">. In Silico Pharmacol. 2025 Jan 7;13(1):13. doi: 10.1007/s40203-024-00298-x. </w:t>
      </w:r>
    </w:p>
    <w:p w:rsidR="007E24B1" w:rsidRPr="002C0EEC" w:rsidRDefault="007E24B1" w:rsidP="007E24B1">
      <w:pPr>
        <w:pStyle w:val="a3"/>
        <w:rPr>
          <w:rFonts w:hAnsi="宋体" w:cs="宋体"/>
          <w:b/>
          <w:color w:val="FF0000"/>
        </w:rPr>
      </w:pPr>
      <w:r w:rsidRPr="002C0EEC">
        <w:rPr>
          <w:rFonts w:hAnsi="宋体" w:cs="宋体"/>
          <w:b/>
          <w:color w:val="FF0000"/>
        </w:rPr>
        <w:t>eCollection 2025.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Identification of novel 3-dehydroquinate dehydratase (DHQD) inhibitors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anti-tuberculosis activity: insights from virtual screening, molecular docking,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dynamics simulations.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Isa MA(1), Kappo AP(1).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(1)Molecular Biophysics and Structural Biology (MBSB) Group, Department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Biochemistry, University of Johannesburg, Auckland Park Kingsway Campus,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Johannesburg, 2006 South 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Tuberculosis (TB) remains a pressing global health concern, causing substantial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mortality and morbidity despite existing drugs and vaccines. The escalating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challenge of drug-resistant TB underscores the critical need for novel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medications. This study focuses on the enzyme 3-hydroquinate dehydratase (DHQD)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 the shikimate pathway of Mycobacterium tuberculosis (Mtb), essential for Mtb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growth. Using an in silico approach, the crystal structure of DHQD complexed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1,3,4-trihydroxy-5-(3-phenoxypropyl)-cyclohexane-1-carboxylic acid (CA)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obtained from the Protein Data Bank. After meticulous preparation, a diverse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library of 9699 compounds from Zinc and PubChem databases was subjected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virtual screening, complying with Lipinski's rule of five and compounds capable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binding to DHQD with less binding energy. Molecular docking analysis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identified eight compounds with highly favorable binding energies, ranging from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-8.99 to -8.39 kcal/mol, surpassing CA's -4.93 kcal/mol. To assess their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potential as inhibitors, these eight compounds were subjected to scrutiny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pharmacokinetic properties, encompassing Absorption, Distribution, Metabolism,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Excretion, and Toxicity (ADMET). Five compounds (ZINC14981770, ZINC14741224,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ZINC14743698, ZINC13165465, and ZINC8442077) demonstrated desirable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pharmacokinetic attributes and were selected for further investigation.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Subsequent molecular dynamics (MD) simulations and molecular generalized born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surface area (MM-GBSA) analyses were conducted. Molecular dynamics (MD)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simulations showed that these five compounds formed stable complexes with DHQD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over 50 ns, with root mean square deviation (RMSD)</w:t>
      </w:r>
      <w:r w:rsidR="002C0EEC">
        <w:rPr>
          <w:rFonts w:hAnsi="宋体" w:cs="宋体"/>
          <w:color w:val="000000" w:themeColor="text1"/>
        </w:rPr>
        <w:t xml:space="preserve"> values ranging from 1.57 Å to </w:t>
      </w:r>
      <w:r w:rsidRPr="007E24B1">
        <w:rPr>
          <w:rFonts w:hAnsi="宋体" w:cs="宋体"/>
          <w:color w:val="000000" w:themeColor="text1"/>
        </w:rPr>
        <w:t xml:space="preserve">2.34 Å, indicating high structural stability. In addition, the MM-GBSA binding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energy calculations showed that these compounds had favourable binding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affinities, with ZINC14981770 exhibiting the lowest free binding energy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-32.70 kcal/mol, followed by ZINC14741224 at -29.6</w:t>
      </w:r>
      <w:r w:rsidR="002C0EEC">
        <w:rPr>
          <w:rFonts w:hAnsi="宋体" w:cs="宋体"/>
          <w:color w:val="000000" w:themeColor="text1"/>
        </w:rPr>
        <w:t xml:space="preserve">7 kcal/mol and ZINC14743698 at </w:t>
      </w:r>
      <w:r w:rsidRPr="007E24B1">
        <w:rPr>
          <w:rFonts w:hAnsi="宋体" w:cs="宋体"/>
          <w:color w:val="000000" w:themeColor="text1"/>
        </w:rPr>
        <w:t>-28.79 kcal/mol. These binding energies significan</w:t>
      </w:r>
      <w:r w:rsidR="002C0EEC">
        <w:rPr>
          <w:rFonts w:hAnsi="宋体" w:cs="宋体"/>
          <w:color w:val="000000" w:themeColor="text1"/>
        </w:rPr>
        <w:t xml:space="preserve">tly outperformed the reference </w:t>
      </w:r>
      <w:r w:rsidRPr="007E24B1">
        <w:rPr>
          <w:rFonts w:hAnsi="宋体" w:cs="宋体"/>
          <w:color w:val="000000" w:themeColor="text1"/>
        </w:rPr>
        <w:t>compound CA, which had a binding energy of -</w:t>
      </w:r>
      <w:r w:rsidR="002C0EEC">
        <w:rPr>
          <w:rFonts w:hAnsi="宋体" w:cs="宋体"/>
          <w:color w:val="000000" w:themeColor="text1"/>
        </w:rPr>
        <w:t xml:space="preserve">10.62 kcal/mol. Based on these </w:t>
      </w:r>
      <w:r w:rsidRPr="007E24B1">
        <w:rPr>
          <w:rFonts w:hAnsi="宋体" w:cs="宋体"/>
          <w:color w:val="000000" w:themeColor="text1"/>
        </w:rPr>
        <w:t xml:space="preserve">findings; these five compounds hold promise as </w:t>
      </w:r>
      <w:r w:rsidR="002C0EEC">
        <w:rPr>
          <w:rFonts w:hAnsi="宋体" w:cs="宋体"/>
          <w:color w:val="000000" w:themeColor="text1"/>
        </w:rPr>
        <w:t xml:space="preserve">potent inhibitors of Mtb DHQD, </w:t>
      </w:r>
      <w:r w:rsidRPr="007E24B1">
        <w:rPr>
          <w:rFonts w:hAnsi="宋体" w:cs="宋体"/>
          <w:color w:val="000000" w:themeColor="text1"/>
        </w:rPr>
        <w:t>pending validation through in vitro and in vivo experiments.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2024.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10.1007/s40203-024-00298-x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PMC11704096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39777139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30</w:t>
      </w:r>
      <w:r w:rsidR="007E24B1" w:rsidRPr="004E06C3">
        <w:rPr>
          <w:rFonts w:hAnsi="宋体" w:cs="宋体"/>
          <w:b/>
          <w:color w:val="FF0000"/>
        </w:rPr>
        <w:t xml:space="preserve">. Biochem Genet. 2025 Jan 8. doi: 10.1007/s10528-024-11015-w. Online ahead of </w:t>
      </w:r>
    </w:p>
    <w:p w:rsidR="007E24B1" w:rsidRPr="004E06C3" w:rsidRDefault="007E24B1" w:rsidP="007E24B1">
      <w:pPr>
        <w:pStyle w:val="a3"/>
        <w:rPr>
          <w:rFonts w:hAnsi="宋体" w:cs="宋体"/>
          <w:b/>
          <w:color w:val="FF0000"/>
        </w:rPr>
      </w:pPr>
      <w:r w:rsidRPr="004E06C3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Association of NOS2A Gene Polymorphisms with Susceptibility to Tuberculosis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Manipuri Population of Northeast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Pandey A(1), Meitei HN(1), Konjengbam BD(1), Rahaman H(1), Haobam R(2).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Biotechnology, Manipur University, Canchipur, Imphal, 795003,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Manipur,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Biotechnology, Manipur University, Canchipur, Imphal, 795003,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Manipur, India. reena_haobam@rediffmail.com.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Single nucleotide polymorphisms (SNPs) have been reported to influence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activity of specific genes involved with the innate immune response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Mycobacterium; hence, they are crucial in tuberculosis (TB) susceptibility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studies. The study aimed to investigate the polymorphism in the NOS2A (Nitric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oxide synthase 2A) gene and its association with susceptibility to TB in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Manipuri population of northeast India. This case-control study includes 495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subjects- 220 TB patients and 275 control individuals. TaqMan allelic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discrimination assay was used to study the gene polymorphism, and Griess's test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employed to determine the serum nitric oxide (NO) levels. Serum NO levels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were analysed to correlate with the functional changes associated with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polymorphisms. Two SNPs of the gene, NOS2A (rs8078340 and rs2274894),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studied. For the SNP-rs8078340, a significant difference in the genotypic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allelic frequencies was observed between the cases and control groups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0.001; AA genotype 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30.288, 95% CI: 1.703-538.44 and A allele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2.937, 95%</w:t>
      </w:r>
      <w:r w:rsidRPr="007E24B1">
        <w:rPr>
          <w:rFonts w:hAnsi="宋体" w:cs="宋体" w:hint="eastAsia"/>
          <w:color w:val="000000" w:themeColor="text1"/>
        </w:rPr>
        <w:t> </w:t>
      </w:r>
      <w:r w:rsidRPr="007E24B1">
        <w:rPr>
          <w:rFonts w:hAnsi="宋体" w:cs="宋体"/>
          <w:color w:val="000000" w:themeColor="text1"/>
        </w:rPr>
        <w:t xml:space="preserve">CI: 1.762-4.896). However, for the SNP-rs2274894, only the 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allele (with OR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1.464; 95%</w:t>
      </w:r>
      <w:r w:rsidRPr="007E24B1">
        <w:rPr>
          <w:rFonts w:hAnsi="宋体" w:cs="宋体" w:hint="eastAsia"/>
          <w:color w:val="000000" w:themeColor="text1"/>
        </w:rPr>
        <w:t> </w:t>
      </w:r>
      <w:r w:rsidRPr="007E24B1">
        <w:rPr>
          <w:rFonts w:hAnsi="宋体" w:cs="宋体"/>
          <w:color w:val="000000" w:themeColor="text1"/>
        </w:rPr>
        <w:t>CI: 1.080-1.983, 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0.014) was associated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susceptibility to TB. Serum levels of NO were significantly different between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cases and control groups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&lt;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0.05). Significant associations of both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homozygous AA genotype and allele A of the NOS2A (rs8078340) and minor allele 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NOS2A (rs2274894) were observed with susceptibility to TB. Patients with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AA genotype of NOS2A show a higher NO level, suggesting its role in greater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expression of the NOS2A gene.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Author(s), under exclusive licence to Springer Science+Business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Media, LLC, part of Springer Nature.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10.1007/s10528-024-11015-w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39776372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31</w:t>
      </w:r>
      <w:r w:rsidR="007E24B1" w:rsidRPr="004E06C3">
        <w:rPr>
          <w:rFonts w:hAnsi="宋体" w:cs="宋体"/>
          <w:b/>
          <w:color w:val="FF0000"/>
        </w:rPr>
        <w:t xml:space="preserve">. PLoS One. 2025 Jan 7;20(1):e0316273. doi: 10.1371/journal.pone.0316273. </w:t>
      </w:r>
    </w:p>
    <w:p w:rsidR="007E24B1" w:rsidRPr="004E06C3" w:rsidRDefault="007E24B1" w:rsidP="007E24B1">
      <w:pPr>
        <w:pStyle w:val="a3"/>
        <w:rPr>
          <w:rFonts w:hAnsi="宋体" w:cs="宋体"/>
          <w:b/>
          <w:color w:val="FF0000"/>
        </w:rPr>
      </w:pPr>
      <w:r w:rsidRPr="004E06C3">
        <w:rPr>
          <w:rFonts w:hAnsi="宋体" w:cs="宋体"/>
          <w:b/>
          <w:color w:val="FF0000"/>
        </w:rPr>
        <w:t>eCollection 2025.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Factors associated with the delay in diagnosis of extrapulmonary tuberculosis 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patient and health system level: A study from a rural setting in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Hassan S(1)(2), Yaesoubi R(2), Magnus OBH(3), Kanthali M(4), Purohit MR(4)(5),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Mustafa T(1)(3).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(1)Centre for International Health, Department of Global Public Health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Primary Care, University of Bergen, Bergen, Norway.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(2)Yale School of Public Health, Yale University, New Haven, Connecticut, United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States of America.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Thoracic Medicine, Haukeland University Hospital, Bergen,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Norway.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(4)Department of Pathology, R.D. Gardi Medical College, Ujjain,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Public Health Sciences, Karolinska Institute, Stockholm,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Sweden.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BACKGROUND</w:t>
      </w:r>
      <w:r w:rsidRPr="007E24B1">
        <w:rPr>
          <w:rFonts w:hAnsi="宋体" w:cs="宋体"/>
          <w:color w:val="000000" w:themeColor="text1"/>
        </w:rPr>
        <w:t xml:space="preserve">: With the proportion of tuberculosis cases that are extrapulmonary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(EPTB) increasing in recent years, understanding and addressing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factors contributing to the prolonged time to diagnosis (TTD) of EPTB patients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is vital.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 xml:space="preserve">METHODS: </w:t>
      </w:r>
      <w:r w:rsidRPr="007E24B1">
        <w:rPr>
          <w:rFonts w:hAnsi="宋体" w:cs="宋体"/>
          <w:color w:val="000000" w:themeColor="text1"/>
        </w:rPr>
        <w:t xml:space="preserve">We enrolled presumptive EPTB patients for a cohort study from 2018-2020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 Ujjain, India. Based on a structured questionnaire, the patients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interviewed for socio-demographic and clinical information, including previously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visited health facilities (HF) for this illness. We analysed patients' TTD,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healthcare access, and referral pathways.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FINDINGS:</w:t>
      </w:r>
      <w:r w:rsidRPr="007E24B1">
        <w:rPr>
          <w:rFonts w:hAnsi="宋体" w:cs="宋体"/>
          <w:color w:val="000000" w:themeColor="text1"/>
        </w:rPr>
        <w:t xml:space="preserve"> EPTB (54%) and non-TB (58%) patients visited dispensaries during their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first visit to a formal HF. Patients visited multiple HFs, including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dispensaries (54%) and regional hospitals (32%), during 1-4 visits but did not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receive an appropriate diagnosis. Less than 2% of the patients accessed private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HFs. Most of the adult EPTB (83%) and non-TB (76%) patients were self-referred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to our study site, where they were diagnosed. Our statistical models highlighted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low-middle income groups, longer distances and longer travel time to HFs,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potentially less-empowered occupations as housewives with a prolonged TTD.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Patients with a longer wait, including travel time, had a shorter TTD.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CONCLUSION:</w:t>
      </w:r>
      <w:r w:rsidRPr="007E24B1">
        <w:rPr>
          <w:rFonts w:hAnsi="宋体" w:cs="宋体"/>
          <w:color w:val="000000" w:themeColor="text1"/>
        </w:rPr>
        <w:t xml:space="preserve"> We found individual, societal-level, and structural barriers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healthcare access and utilisation and their association with diagnostic delay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among adult and paediatric EPTB patients.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Copyright: © 2025 Hassan et al. This is an open access article distributed under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terms of the Creative Commons Attribution License, which permits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unrestricted use, distribution, and reproduction in any medium, provided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original author and source are credited.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10.1371/journal.pone.0316273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PMC11706485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39775521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32</w:t>
      </w:r>
      <w:r w:rsidR="007E24B1" w:rsidRPr="004E06C3">
        <w:rPr>
          <w:rFonts w:hAnsi="宋体" w:cs="宋体"/>
          <w:b/>
          <w:color w:val="FF0000"/>
        </w:rPr>
        <w:t xml:space="preserve">. Nat Rev Immunol. 2025 Jan 7. doi: 10.1038/s41577-024-01124-3. Online ahead </w:t>
      </w:r>
      <w:r w:rsidR="004E06C3">
        <w:rPr>
          <w:rFonts w:hAnsi="宋体" w:cs="宋体"/>
          <w:b/>
          <w:color w:val="FF0000"/>
        </w:rPr>
        <w:lastRenderedPageBreak/>
        <w:t xml:space="preserve">of </w:t>
      </w:r>
      <w:r w:rsidR="007E24B1" w:rsidRPr="004E06C3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How macrophage heterogeneity affects tuberculosis disease and therapy.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Russell DG(1), Simwela NV(2), Mattila JT(3)(4), Flynn J(4)(5), Mwandumba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HC(6)(7), Pisu D(2)(8).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Microbiology and Immunology, College of Veterinary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Cornell University, Ithaca, NY, USA. dgr8@cornell.edu.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Microbiology and Immunology, College of Veterinary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Cornell University, Ithaca, NY,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Infectious Diseases and Microbiology, School of Public Health,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Pittsburgh, Pittsburgh, PA,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(4)Center for Vaccine Research, University of Pittsburgh School of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Pittsburgh, PA,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Microbiology and Molecular Genetics, University of Pittsburgh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School of Medicine, Pittsburgh, PA,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(6)Malawi Liverpool Wellcome Research Programme, Kamuzu University of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Sciences, Blantyre, Malawi.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(7)Department of Clinical Sciences, Liverpool School of Tropical Medicine,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Liverpool, UK.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(8)Department of Microbial Pathogenesis and Immunology, Texas A&amp;M School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Medicine, Bryan, TX,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Macrophages are the primary host cell type for infection by Mycobacterium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in vivo. Macrophages are also key immune effector cells that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mediate the control of bacterial growth. However, the specific macrophage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phenotypes that are required for optimal immune control of M. 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infection in vivo remain poorly defined. There are two distinct macrophage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lineages in the lung, comprising embryonically derived, tissue-resident alveolar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macrophages and recruited, blood monocyte-derived interstitial macrophages.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Recent studies have shown that these lineages respond divergently to similar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immune environments within the tuberculosis granuloma. Here, we discuss how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differing responses of macrophage lineages might affect the control 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progression of tuberculosis disease. We suggest that the ability to reprogramme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macrophage responses appropriately, through immunological or chemotherapeutic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routes, could help to optimize vaccines and drug regimens for 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Springer Nature Limited.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10.1038/s41577-024-01124-3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39774813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33</w:t>
      </w:r>
      <w:r w:rsidR="007E24B1" w:rsidRPr="004E06C3">
        <w:rPr>
          <w:rFonts w:hAnsi="宋体" w:cs="宋体"/>
          <w:b/>
          <w:color w:val="FF0000"/>
        </w:rPr>
        <w:t xml:space="preserve">. PLOS Glob Public Health. 2025 Jan 7;5(1):e0003309. doi: </w:t>
      </w:r>
    </w:p>
    <w:p w:rsidR="007E24B1" w:rsidRPr="004E06C3" w:rsidRDefault="007E24B1" w:rsidP="007E24B1">
      <w:pPr>
        <w:pStyle w:val="a3"/>
        <w:rPr>
          <w:rFonts w:hAnsi="宋体" w:cs="宋体"/>
          <w:b/>
          <w:color w:val="FF0000"/>
        </w:rPr>
      </w:pPr>
      <w:r w:rsidRPr="004E06C3">
        <w:rPr>
          <w:rFonts w:hAnsi="宋体" w:cs="宋体"/>
          <w:b/>
          <w:color w:val="FF0000"/>
        </w:rPr>
        <w:t>10.1371/journal.pgph.0003309. eCollection 2025.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healthcare service disruptions during the COVID-19 pandemic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Brazil, India and South Africa: A model-based analysis of country-level data.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 Villiers AK(1)(2)(3), Osman M(1)(4), Struchiner CJ(5), Trajman A(6), Tumu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D(7), Shah VV(7), Werneck GL(8), Alves LC(9), Choudhary M(10), Verma S(10),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Mattoo SK(7), Meehan SA(1), Singh UB(10), Hesseling AC(1), Marx FM(1)(2)(3).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(1)Desmond Tutu TB Centre, Department of Paediatrics and Child Health, Faculty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Medicine and Health Sciences, Stellenbosch University, Stellenbosch, South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(2)South African Centre for Epidemiological Modelling and Analysis, Stellenbosch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 Stellenbosch, South Africa.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Infectious Diseases and Tropical Medicine, Heidelberg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Hospital, Heidelberg, Germany.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(4)School of Human Sciences, Faculty of Education, Health and Human Sciences,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of Greenwich, London, United Kingdom.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(5)School of Applied Mathematics, Fundação Getúlio Vargas, Rio de Janeiro,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Internal Medicine, Medical School, Federal University of Rio 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Janeiro, Rio de Janeiro,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(7)Central TB Division, National TB Elimination Program, Ministry of Health,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Government of India,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(8)Department of Epidemiology, State University of Rio de Janeiro, Rio 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Janeiro,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(9)Collective Health Institute, Federal University of Bahia,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(10)Department of Microbiology, All India Institute of Medical Sciences, New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Delhi,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(TB) is the leading infectious disease cause of death worldwide.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recent years, stringent measures to contain the spread of SARS-CoV-2 have led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considerable disruptions of healthcare services for TB in many countries.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extent to which these measures have affected TB testing, treatment initiation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outcomes has not been comprehensively assessed. We aimed to estimate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healthcare service disruptions occurring during the COVID-19 pandemic in Brazil,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India, and South Africa. We obtained country-level TB programme and laboratory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data and used autoregressive integrated moving average (ARIMA) time-series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models to estimate healthcare service disruptions with respect to TB testing,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treatment initiation, and treatment outcomes. We quantified disruptions as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percentage difference between TB indicator data observed during the COVID-19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pandemic compared with values for a hypothetical no-COVID scenario, predicted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through forecasting of trends during a three-year pre-pandemic period. Annual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estimates for 2020-2022 were derived from aggregated monthly data. We estimated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that in 2020, the number of bacteriological tests conducted for TB diagnosis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24.3% (95% uncertainty interval: 8.4%;36.6%) lower in Brazil, 27.8% (19.8;3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4.8%) lower in India, and 32.0% (28.9%;34.9%) lower in South Africa compared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values predicted for the no-COVID scenario. TB treatment initiations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17.4% (13.9%;20.6%) lower than predicted in Brazil, 43.3% (39.8%;46.4%)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India, and 27.0% (15.2%;36.3%) in South Africa. Reductions in 2021 were less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severe compared with 2020. The percentage deaths during TB treatment were 13.7%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(8.1%; 19.7%) higher than predicted in Brazil, 1.7% (-8.9%;14.0%) in India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21.8% (7.4%;39.2%) in South Africa. Our analysis suggests considerable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disruptions of TB healthcare services occurred during the early phase of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COVID-19 pandemic in Brazil, India, and South Africa, with at least partial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recovery in the following years. Sustained efforts to mitigate the detrimental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impact of COVID-19 on TB healthcare services are needed.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Copyright: © 2025 de Villiers et al. This is an open access article distributed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under the terms of the Creative Commons Attribution License, which permits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unrestricted use, distribution, and reproduction in any medium, provided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original author and source are credited.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10.1371/journal.pgph.0003309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PMC11706508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39774490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34</w:t>
      </w:r>
      <w:r w:rsidR="007E24B1" w:rsidRPr="004E06C3">
        <w:rPr>
          <w:rFonts w:hAnsi="宋体" w:cs="宋体"/>
          <w:b/>
          <w:color w:val="FF0000"/>
        </w:rPr>
        <w:t>. Eye (Lond). 2025 Jan 7. doi: 10.1038/s41433-024-03577-1. 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Uveitic macular oedema in ocular tuberculosis patients in a non-endemic country: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characteristics, management, and visual Outcomes.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Putera I(1)(2)(3)(4), Thiadens AAHJ(5), Larasmanah ASN(6)(7), La Distia Nora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R(8), Dik WA(9), van Hagen PM(5)(10)(9), Rombach SM(10), Ten Berge JCEM(11).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Ophthalmology, Erasmus University Medical Center, Rotterdam,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Netherlands. i.putera@erasmusmc.nl.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Internal Medicine Section Allergy &amp; Clinical Immunology,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Erasmus University Medical Center, Rotterdam, The Netherlands.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i.putera@erasmusmc.nl.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(3)Laboratory Medical Immunology, department of Immunology, Erasmus University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Medical Center, Rotterdam, The Netherlands. i.putera@erasmusmc.nl.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Ophthalmology, Faculty of Medicine, University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Indonesia-Cipto Mangunkusumo Hospital, Jakarta, Indonesia.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i.putera@erasmusmc.nl.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Ophthalmology, Erasmus University Medical Center, Rotterdam,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Public Health, Erasmus University Medical Center, Rotterdam,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(7)Tuberculosis Working Group, Research Center for Care and Control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Infectious Disease, Faculty of Medicine, University of Padjajaran, Bandung,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Indonesia.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(8)Department of Ophthalmology, Faculty of Medicine, University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Indonesia-Cipto Mangunkusumo Hospital, Jakarta, Indonesia.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(9)Laboratory Medical Immunology, department of Immunology, Erasmus University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Medical Center, Rotterdam, The 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(10)Department of Internal Medicine Section Allergy &amp; Clinical Immunology,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Erasmus University Medical Center, Rotterdam, The Netherlands.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(11)Department of Ophthalmology, Erasmus University Medical Center, Rotterdam,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Netherlands. j.tenberge@erasmusmc.nl.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OBJECTIVE:</w:t>
      </w:r>
      <w:r w:rsidRPr="007E24B1">
        <w:rPr>
          <w:rFonts w:hAnsi="宋体" w:cs="宋体"/>
          <w:color w:val="000000" w:themeColor="text1"/>
        </w:rPr>
        <w:t xml:space="preserve"> To describe clinical features, treatment strategies and visual acuity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changes of eyes with uveitic macular oedema (UMO) in ocular tuberculosis (OTB)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patients from a non-TB-endemic country.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This retrospective study was conducted using a 10-year period registry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 OTB patients diagnosed in Erasmus MC, Rotterdam. Longitudinal analysis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visual acuity trajectory in eyes with and without UMO was performed using linear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mixed effect model.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Out of 93 included patients, 23 (24.7%; 26 eye episodes) presented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baseline UMO. Older age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0.024) and diabetes coexistence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0.048)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associated with UMO. Eyes with baseline UMO showed lower presenting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best-corrected visual acuity (BCVA)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0.024). Posterior uveitis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0.005),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the presence of active vitreous cells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0.016) and retinal vasculitis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0.008) were ocular signs associated with UMO. A step-wise treatment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approach primarily initiated with local steroids, followed by a combination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oral acetazolamide and, if necessary, additional systemic immunosuppressants.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Overall, this approach resulted in complete UMO resolution in 77% (20/26)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cases. UMO resolution was shorter among eyes co-managed with ATT, although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statistically not significant 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 xml:space="preserve">0.144). Eyes experiencing at least one UMO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episode exhibited lower visual acuity at the last-follow-up than those without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(p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=</w:t>
      </w:r>
      <w:r w:rsidRPr="007E24B1">
        <w:rPr>
          <w:rFonts w:ascii="MS Gothic" w:eastAsia="MS Gothic" w:hAnsi="MS Gothic" w:cs="MS Gothic" w:hint="eastAsia"/>
          <w:color w:val="000000" w:themeColor="text1"/>
        </w:rPr>
        <w:t> </w:t>
      </w:r>
      <w:r w:rsidRPr="007E24B1">
        <w:rPr>
          <w:rFonts w:hAnsi="宋体" w:cs="宋体"/>
          <w:color w:val="000000" w:themeColor="text1"/>
        </w:rPr>
        <w:t>0.020).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4E06C3">
        <w:rPr>
          <w:rFonts w:hAnsi="宋体" w:cs="宋体"/>
          <w:b/>
          <w:color w:val="000000" w:themeColor="text1"/>
        </w:rPr>
        <w:t>CONCLUSIONS:</w:t>
      </w:r>
      <w:r w:rsidRPr="007E24B1">
        <w:rPr>
          <w:rFonts w:hAnsi="宋体" w:cs="宋体"/>
          <w:color w:val="000000" w:themeColor="text1"/>
        </w:rPr>
        <w:t xml:space="preserve"> Active vitreous cells, retinal vasculitis and posterior uveitis are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associated with UMO among OTB patients. The time-to-resolution of UMO for eyes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co-managed with ATT was shorter compared to those without, suggesting that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patients with UMO in OTB should be treated with ATT.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2025. The Author(s), under exclusive licence to The Royal College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Ophthalmologists.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10.1038/s41433-024-03577-1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39774294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4E06C3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35</w:t>
      </w:r>
      <w:r w:rsidR="007E24B1" w:rsidRPr="004E06C3">
        <w:rPr>
          <w:rFonts w:hAnsi="宋体" w:cs="宋体"/>
          <w:b/>
          <w:color w:val="FF0000"/>
        </w:rPr>
        <w:t>. BMJ Case Rep. 2025 Jan 7;18(1):e262626. doi: 10.1136/bcr-2024-262626.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Colonic tuberculosis mimicking malignancy: a multidisciplinary medical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surgical approach.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Chen MT(1)(2), Ong F(3), Choy KT(3), Chakraborty J(3).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(1)Faculty of Medicine, University of Queensland, St Lucia, Queensland,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Australia meiting.chen1@uq.net.au.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(2)Queensland Health, Brisbane, Queensland,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(3)Princess Alexandra Hospital, Woolloongabba, Queensland, Australia.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Colonic tuberculosis (TB) is a rare form of extrapulmonary TB with nonspecific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clinical presentations such as weight loss, abdominal pain and fever. It 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often misdiagnosed, as the presentations mimic other more common diseases such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 colon cancer and inflammatory bowel diseases, especially in those countries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low TB incidence. Although a combination of CT imaging, colonoscopy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histopathology forms the essential part of the diagnostic assessment, the high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variability and low specificity of each investigation may delay or overlook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diagnosis. Without treatment, colonic TB could potentially lead to severe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malnutrition, bowel obstruction and mortality. We report the case of a man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his 60s presenting with significant weight loss, malnutrition and an abdominal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mass for an initial workup of colorectal malignancy. This case highlights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diagnostic pitfall and dynamic management of colonic TB and aims to raise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awareness among clinicians to broaden differential diagnoses when encountered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with unspecific presentations.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BMJ Publishing Group Limited 2025. No commercial re-use. See rights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permissions. Published by BMJ Group.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10.1136/bcr-2024-262626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</w:t>
      </w:r>
      <w:r w:rsidR="004E06C3">
        <w:rPr>
          <w:rFonts w:hAnsi="宋体" w:cs="宋体"/>
          <w:color w:val="000000" w:themeColor="text1"/>
        </w:rPr>
        <w:t xml:space="preserve"> 39773971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36</w:t>
      </w:r>
      <w:r w:rsidR="007E24B1" w:rsidRPr="00614034">
        <w:rPr>
          <w:rFonts w:hAnsi="宋体" w:cs="宋体"/>
          <w:b/>
          <w:color w:val="FF0000"/>
        </w:rPr>
        <w:t xml:space="preserve">. Am J Trop Med Hyg. 2025 Jan 7:tpmd240557. doi: 10.4269/ajtmh.24-0557. Online </w:t>
      </w:r>
    </w:p>
    <w:p w:rsidR="007E24B1" w:rsidRPr="00614034" w:rsidRDefault="007E24B1" w:rsidP="007E24B1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Patch Test-Positive Drug Reaction with Eosinophilia and Systemic Symptoms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Syndrome Due to Cycloserine in Multidrug-Resistant Tuberculosis: A Case Report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with a Review of the Literature.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Basavarajpura Vijay P(1), Das MK(1), Bahadur A(1), Shivaji C(1), Dev T(1).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(1)Department of Dermatology, Maulana Azad Medical College, New Delhi,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Antitubercular treatment (ATT) is associated with multiple cutaneous adverse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drug reactions. Second-line ATT is also associated with numerous adverse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reactions; however, cutaneous reactions are under-reported. Oral drug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provocation (ODP) in multidrug-resistant tuberculosis is challenging because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paucity of time and the risk of developing secondary drug resistance in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 of interrupted medication. In this paper, we report a case of drug reaction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eosinophilia and systemic symptoms caused by cycloserine in an 18-year-old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girl, which was confirmed with ODP and a patch test.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10.4269/ajtmh.24-0557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39773927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37</w:t>
      </w:r>
      <w:r w:rsidR="007E24B1" w:rsidRPr="00614034">
        <w:rPr>
          <w:rFonts w:hAnsi="宋体" w:cs="宋体"/>
          <w:b/>
          <w:color w:val="FF0000"/>
        </w:rPr>
        <w:t>. BMC Res Notes. 2025 Jan 7;18(1):6. doi: 10.1186/s13104-024-07032-y.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prognosis for delayed immune recovery in HIV-infected children might be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associated with pre-cART CD4(+) T cell count irrespective of co-infection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Ogunshola FJ(1), Khan RA(2), Ghebremichael M(3)(4).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(1)Ragon Institute of MGH, MIT, and Harvard, 600 Main Street, Cambridge, MA,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02139,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Mathematics, University of Arizona, 617 N. Santa Rita Ave.,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Tucson, AZ, 85721,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(3)Ragon Institute of MGH, MIT, and Harvard, 600 Main Street, Cambridge, MA,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02139, USA. musie_ghebremichael@dfci.harvard.edu.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(4)Harvard Medical School, 25 Shattuck Street, Boston, MA, 02115, USA.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musie_ghebremichael@dfci.harvard.edu.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BACKGROUND:</w:t>
      </w:r>
      <w:r w:rsidRPr="007E24B1">
        <w:rPr>
          <w:rFonts w:hAnsi="宋体" w:cs="宋体"/>
          <w:color w:val="000000" w:themeColor="text1"/>
        </w:rPr>
        <w:t xml:space="preserve"> Immune reconstitution following the initiation of combination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antiretroviral therapy (cART) significantly impacts the prognosis of individuals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infected with human immunodeficiency virus (HIV). Our previous studies have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indicated that the baseline CD4+ T cells count and percentage before cART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initiation are predictors of immune recovery in TB-negative children infected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 HIV, with TB co-infection potentially causing a delay in immune recovery.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However, it remains unclear whether these predictors consistently impact immune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reconstitution during long-term intensive cART treatment in TB-negative/positive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children infected with HIV.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We confirmed that the baseline CD4+ T cell count is a significant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predictor of immune recovery following long-term intensive cART treatment among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children aged 0 to 13 years. Children with lower CD4+ T cell count prior cART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initiation did not show substantial immunological recovery during the follow-up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period. Interestingly, children who were co-infected with TB and had higher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baseline CD4+ T cell count eventually achieved good immunological recovery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comparable to the TB-negative HIV-infected children. Hence, the baseline CD4+ 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cell count at the onset of treatment serves as a reliable predictor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immunological reconstitution in HIV-infected children with or without TB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co-infection. Taken together, this follow-up study validates our previous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findings and further establishes that initiating cART early alongside early HIV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testing can help prevent the diminished CD4+ T cell count associated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inadequate immunological reconstitution.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2024. The Author(s).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10.1186/s13104-024-07032-y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PMC11707843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39773670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38</w:t>
      </w:r>
      <w:r w:rsidR="007E24B1" w:rsidRPr="00614034">
        <w:rPr>
          <w:rFonts w:hAnsi="宋体" w:cs="宋体"/>
          <w:b/>
          <w:color w:val="FF0000"/>
        </w:rPr>
        <w:t xml:space="preserve">. Am J Trop Med Hyg. 2025 Jan 7:tpmd240664. doi: 10.4269/ajtmh.24-0664. Online </w:t>
      </w:r>
    </w:p>
    <w:p w:rsidR="007E24B1" w:rsidRPr="00614034" w:rsidRDefault="007E24B1" w:rsidP="007E24B1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Opsoclonus Myoclonus Ataxia Syndrome: An Atypical Presentation of Tuberculous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Meningitis.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Gupta D(1), Palayullakandi A(1), Sopanam S(1), Panda PK(1), Sharawat IK(1).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(1)Pediatric Neurology Division, Department of Pediatrics, All India Institute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of Medical Sciences, Rishikesh,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Opsoclonus myoclonus ataxia syndrome (OMAS) is a rare neuroinflammatory disorder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that is typically associated with paraneoplastic and postinfectious processes.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Opsoclonus myoclonus ataxia syndrome has not been previously reported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association with tuberculous meningitis (TBM). This report presents a unique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case in which TBM manifested as OMAS, highlighting the complex interplay between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and autoimmune neurological conditions. A 1.5-year-old previously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healthy girl, presented with acute-onset jerky movements, opsoclonus,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irritability, and reduced sleep over 4 weeks. A neurological examination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revealed opsoclonus, irritability, generalized tremulousness, and fragmentary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myoclonus. Neuroimaging was suggestive of TBM. A cerebrospinal fluid (CSF)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analysis indicated lymphocytic pleocytosis with positive CSF cartridge-based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nucleic acid amplification test results for tuberculosis. The patient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treated with methylprednisolone pulse therapy, intravenous immunoglobulins,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anti-tuberculous therapy (ATT). Significant symptom improvement was observed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within 2 weeks. This case underscores a rare association between OMAS and TBM,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demonstrating that tuberculosis can trigger OMAS through autoimmune mechanisms.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 timely diagnosis and treatment with ATT and immunotherapy can lead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substantial recovery.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10.4269/ajtmh.24-0664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39773430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39</w:t>
      </w:r>
      <w:r w:rsidR="007E24B1" w:rsidRPr="00614034">
        <w:rPr>
          <w:rFonts w:hAnsi="宋体" w:cs="宋体"/>
          <w:b/>
          <w:color w:val="FF0000"/>
        </w:rPr>
        <w:t>. Microbiol Resour Announc. 2025 Jan 8:e0109024. doi</w:t>
      </w:r>
      <w:r w:rsidR="00614034" w:rsidRPr="00614034">
        <w:rPr>
          <w:rFonts w:hAnsi="宋体" w:cs="宋体"/>
          <w:b/>
          <w:color w:val="FF0000"/>
        </w:rPr>
        <w:t xml:space="preserve">: 10.1128/mra.01090-24. Online </w:t>
      </w:r>
      <w:r w:rsidR="007E24B1" w:rsidRPr="00614034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Complete genome sequence of a Mycobacterium bovis strain associated with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bovine tuberculosis outbreak on a cattle farm in Saskatchewan, Canada.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Andrievskaia O(1), Garceac A(1), Lloyd D(1), Savic M(1), Duceppe M-O(1).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(1)Ottawa Laboratory Fallowfield, Canadian Food Inspection Agency, Ottawa,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Ontario, Canada.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Bovine tuberculosis is an important zoonotic infectious disease that presents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risk to human health, livestock, and wildlife. We report the complete genome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sequence of a new Mycobacterium bovis strain that caused a bovine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outbreak on a cattle farm in Saskatchewan, Canada, in 2023.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10.1128/mra.01090-24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39772894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40</w:t>
      </w:r>
      <w:r w:rsidR="007E24B1" w:rsidRPr="00614034">
        <w:rPr>
          <w:rFonts w:hAnsi="宋体" w:cs="宋体"/>
          <w:b/>
          <w:color w:val="FF0000"/>
        </w:rPr>
        <w:t xml:space="preserve">. J Bacteriol. 2025 Jan 8:e0032624. doi: 10.1128/jb.00326-24. Online ahead of </w:t>
      </w:r>
    </w:p>
    <w:p w:rsidR="007E24B1" w:rsidRPr="00614034" w:rsidRDefault="007E24B1" w:rsidP="007E24B1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Functions of nitroreductases in mycobacterial physiology and drug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susceptibility.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Eke IE(1), Abramovitch RB(1).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Microbiology, Genetics &amp; Immunology, Michigan State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East Lansing, Michigan,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is a respiratory infection that is caused by members of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Mycobacterium tuberculosis complex, with M. tuberculosis (Mtb) being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predominant cause of the disease in humans. The approval of pretomanid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delamanid, two nitroimidazole-based compounds, for the treatment of tuberculosis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encourages the development of more nitro-containing drugs that target Mtb.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Similar to the nitroimidazoles, many antimycobacterial nitro-containing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scaffolds are prodrugs that require reductive activation into metabolites that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inhibit the growth of the pathogen. This reductive activation is mediated 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mycobacterial nitroreductases, leading to the hypothesis that these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nitroreductases contribute to the specificity of the nitro prodrugs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mycobacteria. In addition to their prodrug-activating activities, these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nitroreductases have different native activities that support the growth of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bacteria. This review summarizes the activities of different mycobacterial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nitroreductases with respect to their activation of different nitro prodrugs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highlights their physiological functions in the bacteria.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10.1128/jb.00326-24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39772630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41</w:t>
      </w:r>
      <w:r w:rsidR="007E24B1" w:rsidRPr="00614034">
        <w:rPr>
          <w:rFonts w:hAnsi="宋体" w:cs="宋体"/>
          <w:b/>
          <w:color w:val="FF0000"/>
        </w:rPr>
        <w:t xml:space="preserve">. Biomed Pharmacother. 2025 Jan 6;183:117798. doi: 10.1016/j.biopha.2024.117798. </w:t>
      </w:r>
    </w:p>
    <w:p w:rsidR="007E24B1" w:rsidRPr="00614034" w:rsidRDefault="007E24B1" w:rsidP="007E24B1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Online 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Isoniazid and nicotinic hydrazide hybrids mitigate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trehalose-6,6'-dimycolate-induced inflammatory responses and 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granulomas via Syk/PI3K pathways: A promising host-directed therapy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Song HY(1), Yoo BG(2), Lee Y(1), Lim JY(3), Gu EJ(4), Jeon J(4), Byun EB(5).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(1)Advanced Radiation Technology Institute, Korea Atomic Energy Research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Institute, Jeongeup 56212, 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(2)Advanced Radiation Technology Institute, Korea Atomic Energy Research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Institute, Jeongeup 56212, Republic of Korea; Department of Food Science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Technology, Kongju National University, Yesan 32439, 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(3)Advanced Radiation Technology Institute, Korea Atomic Energy Research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Institute, Jeongeup 56212, Republic of Korea; Department of Food and Nutrition,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Chungnam National University, Daejeon 34134, 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Applied Chemistry, College of Engineering, Kyungpook National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University, Daegu 41566, Republic of Korea.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(5)Advanced Radiation Technology Institute, Korea Atomic Energy Research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Institute, Jeongeup 56212, Republic of Korea. Electronic address: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ebbyun80@kaeri.re.kr.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Granulomas, dense clusters of immune cells and bacteria, are critical barriers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in tuberculosis (TB) treatment. Recent advancements in TB management have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highlighted granuloma control as a potential host-directed therapy (HDT)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strategy. Although isoniazid (INH) is the first-line drug for TB therapy, 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efficacy is limited to non-replicating Mycobacterium tuberculosis (Mtb) under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granulomatous conditions, necessitating the development of more effective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derivatives. In this study, hybrid compounds of isoniazid, designated as INH-D1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INH-D2, were synthesized and evaluated for their effects on controlling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inflammatory responses and pulmonary granuloma lesions induced 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trehalose-6,6'-dimycolate (TDM), a glycolipid of Mtb. Both INH-D1 and INH-D2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demonstrated stronger inhibitory effects on inflammatory mediators (TNF-α,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interleukin-6, co-stimulatory molecules, and MHC class I) in TDM-stimulated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macrophages compared to original INH. These anti-inflammatory effects were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mediated by the inhibition of Syk, p38, PI3K, and NF-κB transcription. INH-D1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INH-D2 exhibited stronger binding energies to Syk and PI3Kα/β than INH,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which are known as proximal kinases and key mediator in TDM-mediated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inflammatory responses. Oral administration of INH-D2 successfully relieved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TDM-induced pulmonary granuloma pathology by reducing innate immune cell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infiltration, hypoxic conditions in the lungs, and systemic inflammation 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decreasing serum cytokines and chemokines. In contrast, original INH and INH-D1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did not effectively alleviate pulmonary granuloma pathology. These findings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demonstrate that the novel molecule INH-D2 is effective in treating pulmonary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granulomas owing to its strong anti-inflammatory effects, highlighting it as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promising HDT candidate for the management of pulmonary tuberculosis, thereby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providing a strategic alternative to standard anti-TB antibiotics.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Copyright © 2025. Published by Elsevier Masson SAS.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10.1016/j.biopha.2024.117798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39764922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42</w:t>
      </w:r>
      <w:r w:rsidR="007E24B1" w:rsidRPr="00614034">
        <w:rPr>
          <w:rFonts w:hAnsi="宋体" w:cs="宋体"/>
          <w:b/>
          <w:color w:val="FF0000"/>
        </w:rPr>
        <w:t>. Ocul Immunol Inflamm. 2025 Jan 7:1-4. doi: 10.1080</w:t>
      </w:r>
      <w:r w:rsidR="00614034" w:rsidRPr="00614034">
        <w:rPr>
          <w:rFonts w:hAnsi="宋体" w:cs="宋体"/>
          <w:b/>
          <w:color w:val="FF0000"/>
        </w:rPr>
        <w:t xml:space="preserve">/09273948.2025.2450484. Online </w:t>
      </w:r>
      <w:r w:rsidR="007E24B1" w:rsidRPr="00614034">
        <w:rPr>
          <w:rFonts w:hAnsi="宋体" w:cs="宋体"/>
          <w:b/>
          <w:color w:val="FF0000"/>
        </w:rPr>
        <w:t>ahead of 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Diagnostic and Management Challenges in Interferon-γ Release Assay-Positive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 with Sarcoid Panuveitis from a Non-Endemic Tuberculosis Region.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Belletti M(1), Zoumot Z(2), Mubashir A(3), Bonilla MF(4), Agarwal A(5)(6).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Ophthalmology, IRCSS Azienda Ospedaliero-Universitaria di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Bologna, Bologna, Italy.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(2)Division of Pulmonology, Integrated Hospital Care Institute (IHI), Cleveland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Clinic Abu Dhabi, Abu Dhabi, United Arab Emirates.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(3)Division of Rheumatology, Medical Subspecialties Institute, Cleveland Clinic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Abu Dhabi, Abu Dhabi, United Arab Emirates.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(4)Division of Infectious Diseases, Integrated Hospital Care Institute (IHI),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Cleveland Clinic Abu Dhabi, Abu Dhabi, United Arab Emirates.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(5)Eye Institute, Cleveland Clinic Abu Dhabi, Abu Dhabi, United Arab Emirates.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(6)Cleveland Clinic Lerner College of Medicine, Case Western Reserve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Cleveland, Ohio,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PURPOSE:</w:t>
      </w:r>
      <w:r w:rsidRPr="007E24B1">
        <w:rPr>
          <w:rFonts w:hAnsi="宋体" w:cs="宋体"/>
          <w:color w:val="000000" w:themeColor="text1"/>
        </w:rPr>
        <w:t xml:space="preserve"> To report a case of biopsy-proven sarcoidosis in a patient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panuveitis and a positive interferon-gamma release assay (IGRA) from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non-endemic tuberculosis (TB) country.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Case report.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 xml:space="preserve">RESULTS: </w:t>
      </w:r>
      <w:r w:rsidRPr="007E24B1">
        <w:rPr>
          <w:rFonts w:hAnsi="宋体" w:cs="宋体"/>
          <w:color w:val="000000" w:themeColor="text1"/>
        </w:rPr>
        <w:t xml:space="preserve">A 26-year-old male from the United Arab Emirates (UAE) presented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granulomatous panuveitis characterized by mutton-fat keratic precipitates,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anterior chamber and vitreous cells, and retinal vasculitis. Laboratory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evaluation revealed positive IGRA, normal serum angiotensin-converting enzyme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level, and chest imaging showing lung nodularity along with hilar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lymphadenopathy. Endobronchial ultrasound-transbronchial needle aspiration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(EBUS-TBNA) identified non-caseating granulomas and an elevated CD4+/CD8+ ratio.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Both vitreous biopsy and EBUS-TBNA tested negative for TB polymerase chain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reaction, leading to a definitive diagnosis of sarcoidosis. The patient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successfully managed with systemic immunosuppression and achieved sustained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quiescence.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DISCUSSION:</w:t>
      </w:r>
      <w:r w:rsidRPr="007E24B1">
        <w:rPr>
          <w:rFonts w:hAnsi="宋体" w:cs="宋体"/>
          <w:color w:val="000000" w:themeColor="text1"/>
        </w:rPr>
        <w:t xml:space="preserve"> Patients from non-endemic TB countries can present with a positive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IGRA in the context of sarcoidosis. Invasive biopsy evaluation is crucial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establishing an accurate diagnosis and initiating appropriate treatment.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10.1080/09273948.2025.2450484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39764728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43</w:t>
      </w:r>
      <w:r w:rsidR="007E24B1" w:rsidRPr="00614034">
        <w:rPr>
          <w:rFonts w:hAnsi="宋体" w:cs="宋体"/>
          <w:b/>
          <w:color w:val="FF0000"/>
        </w:rPr>
        <w:t>. J Infect Dis. 2025 Jan 7:jiae642. doi: 10.1093/i</w:t>
      </w:r>
      <w:r w:rsidR="00614034" w:rsidRPr="00614034">
        <w:rPr>
          <w:rFonts w:hAnsi="宋体" w:cs="宋体"/>
          <w:b/>
          <w:color w:val="FF0000"/>
        </w:rPr>
        <w:t xml:space="preserve">nfdis/jiae642. Online ahead of </w:t>
      </w:r>
      <w:r w:rsidR="007E24B1" w:rsidRPr="00614034">
        <w:rPr>
          <w:rFonts w:hAnsi="宋体" w:cs="宋体"/>
          <w:b/>
          <w:color w:val="FF0000"/>
        </w:rPr>
        <w:t>print.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Predictive Markers of Incident Tuberculosis in Close Contacts in Brazil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Nogueira BMF(1)(2)(3)(4), Rangel F(3)(5)(6), Andrade AMS(3)(5)(6), Daniel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EA(7)(8), Figueiredo MC(9), Staats C(9), Rolla VC(10), Kritski AL(11),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Cordeiro-Santos M(12)(13)(14), Gupta A(15), Hanna LE(7), Sterling TR(9),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Araújo-Pereira M(3)(5)(6), Andrade BB(1)(3)(4)(5)(6); RePORT Brazil and RePORT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India Consortia.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Collaborators: Leite E, Gama E, Costa AG, da Costa Oliveira Lima B, da Costa AA,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Vansell H.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(1)Programa de Pós-graduação em Ciências da Saúde, Universidade Federal da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Bahia,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(2)Departamento de Infectologia, Instituto Couto Maia,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(3)Multinational Organization Network Sponsoring Translational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Epidemiological Research (MONSTER) Initiative,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(4)Curso de Medicina, Escola Bahiana de Medicina e Saúde Pública (EBMSP),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(5)Laboratório de Pesquisa Clínica e Translacional, Instituto Gonçalo Moniz,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Fundação Oswaldo Cruz,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(6)Instituto de Pesquisa Clínica e Translacional, Medicina Zarns, Clariens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Educação, Salvador,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(7)National Institute for Research in Tuberculosis, Indian Council of Medical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Research (ICMR), Chennai,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(8)University of Madras, Chennai, India.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(9)Division of Infectious Diseases, Department of Medicine, Vanderbilt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University Medical Center, Nashville,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(10)Instituto Nacional de Infectologia Evandro Chagas, Fundação Oswaldo Cruz,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Rio de Janeiro,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(11)Programa Acadêmico de Tuberculose da Faculdade de Medicina, Universidade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Federal do Rio de Janeiro, Rio de Janeiro,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(12)Fundação de Medicina Tropical Dr. Heitor Vieira Dourado, Manaus,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(13)Programa de Pós-Graduação em Medicina Tropical, Universidade do Estado do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Amazonas, Manaus,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(14)Faculdade de Medicina, Universidade Nilton Lins, Manaus, Brazil.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(15)Division of Infectious Diseases, Johns Hopkins University School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Medicine, Baltimore, Maryland, USA.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There are insufficient predictors of progression to tuberculosis among contacts.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 case-control study within RePORT-Brazil matched 20 QuantiFERON-positive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progressors and 40 non-progressors by sex, age, and exposure duration.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Twenty-nine cytokines were measured by Luminex in QuantiFERON-TB Gold Plus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supernatants collected at baseline and evaluated using machine learning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tuberculosis prediction. The same markers were evaluated in 8 QuantiFERON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positive progressors and 12 non-progressors from India. IL-8, IL-10, and CCL3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levels predicted incident tuberculosis (AUC: 0.75) in two years with sensitivity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and specificity higher than 80%, in both cohorts. This signature predicted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tuberculosis progression in close contacts meeting WHO goals.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 w:hint="eastAsia"/>
          <w:color w:val="000000" w:themeColor="text1"/>
        </w:rPr>
        <w:t>©</w:t>
      </w:r>
      <w:r w:rsidRPr="007E24B1">
        <w:rPr>
          <w:rFonts w:hAnsi="宋体" w:cs="宋体"/>
          <w:color w:val="000000" w:themeColor="text1"/>
        </w:rPr>
        <w:t xml:space="preserve"> The Author(s) 2025. Published by Oxford University Press on behalf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Infectious Diseases Society of America. All rights reserved. For commercial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re-use, please contact reprints@oup.com for reprints and translation rights for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reprints. All other permissions can be obtained through our RightsLink service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via the Permissions link on the article page on our site—for further information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>please contact journals.permissions@oup.com.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10.1093/infdis/jiae642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39763217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614034" w:rsidRDefault="00CD3EDA" w:rsidP="007E24B1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44</w:t>
      </w:r>
      <w:r w:rsidR="007E24B1" w:rsidRPr="00614034">
        <w:rPr>
          <w:rFonts w:hAnsi="宋体" w:cs="宋体"/>
          <w:b/>
          <w:color w:val="FF0000"/>
        </w:rPr>
        <w:t xml:space="preserve">. PLoS One. 2025 Jan 6;20(1):e0317048. doi: 10.1371/journal.pone.0317048. </w:t>
      </w:r>
    </w:p>
    <w:p w:rsidR="007E24B1" w:rsidRPr="00614034" w:rsidRDefault="007E24B1" w:rsidP="007E24B1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eCollection 2025.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Mortality and predictors among HIV-TB co-infected patients in Ethiopia: A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systematic review and meta-analysis.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Wondie WT(1), Wubneh CA(2), Legesse BT(3), Mekonen GB(4), Zemariam AB(5),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Gebreegziabher ZA(6), Gedefaw GD(7), Bekele GG(8), Regassa BT(9).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Author information: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(1)Department of Pediatrics and Child Health Nursing, College of Health Sciences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Referral Hospital, Ambo University, Ambo,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(2)Department of Pediatrics and Child Health Nursing, School of Nursing, College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of Medicine and Health Sciences, University of Gondar, Gondar,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(3)Department of Pediatrics and Neonatal Nursing, School of Nursing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Midwifery, College of Health Sciences, Wollega University, Nekemet,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(4)Department of Pediatrics and Child Health Nursing, College of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Sciences, Debre Tabor University, Debre Tabor,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(5)Department of Pediatrics and Child Health Nursing, School of Nursing, College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of Medicine and Health Sciences, Woldia University, Woldia,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(6)Department of Epidemiology and Biostatistics, School of Public Health, Debre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Berhan University, Debre Berhan,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(7)Department of Neonatal Health Nursing, School of Nursing, College of Medicine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and Health Sciences, University of Gondar, Gondar,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(8)Department of Midwifery, College of Health Sciences, Madda Walabu University,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Shashamene,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(9)Department of Medical Laboratory Science, College of Health Sciences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Referral Hospital, Ambo University, Ambo,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BACKGROUND</w:t>
      </w:r>
      <w:r w:rsidRPr="007E24B1">
        <w:rPr>
          <w:rFonts w:hAnsi="宋体" w:cs="宋体"/>
          <w:color w:val="000000" w:themeColor="text1"/>
        </w:rPr>
        <w:t xml:space="preserve">: HIV-TB co-infection poses a significant public health threat,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notably in sub-Saharan Africa including Ethiopia. Despite this public health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problem, studies in Ethiopia regarding the mortality of HIV-TB co-infection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patients have been inconsistent, and the overall estimate of mortality was not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determined. Accordingly, this meta-analysis aims to assess the magnitude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mortality and predictors among HIV-TB co-infected patients in Ethiopia.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METHODS:</w:t>
      </w:r>
      <w:r w:rsidRPr="007E24B1">
        <w:rPr>
          <w:rFonts w:hAnsi="宋体" w:cs="宋体"/>
          <w:color w:val="000000" w:themeColor="text1"/>
        </w:rPr>
        <w:t xml:space="preserve"> A search of the literature was conducted from three databases (PubMed,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Global Index Medicus, and CINHAL), and other sources (Google Scholar, Google,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Worldwide Science). All observational studies that reported the mortality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HIV-TB co-infected patients in Ethiopia were included. Joanna Briggs Institute's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lastRenderedPageBreak/>
        <w:t xml:space="preserve">(JBI) quality appraisal checklist was used to assess the quality of studies.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Effect sizes were pooled using the random effects model. Heterogeneity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assessed using Cochrane Q and I2 test statistics, and the prediction interval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determined. Subgroup analysis was conducted by region. To examine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presence of an influential study, a sensitivity analysis was done. Egger's test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was used to check publication bias. A non-parametric trim and fill analysis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carried out.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RESULTS:</w:t>
      </w:r>
      <w:r w:rsidRPr="007E24B1">
        <w:rPr>
          <w:rFonts w:hAnsi="宋体" w:cs="宋体"/>
          <w:color w:val="000000" w:themeColor="text1"/>
        </w:rPr>
        <w:t xml:space="preserve"> A total of 886 studies were identified, using database searches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keywords. Of these, 37 met the criteria for inclusion. The pooled proportion of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mortality among HIV-TB co-infected patients was found to be 18.42% (95%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CI:14.27-22.57). In the subgroup analysis, the highest mortality was observed in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Tigray region at 31.86% (95% CI: 7.69-56.03), and the lowest mortality was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reported in two general studies in Ethiopia 11.95 (95% CI: 4.19-19.00). From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examined 20 predictors, only four predictors such as Anaemia (HR = 2.25, 95% CI: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1.65-3.07), Poor adherence to ART (HR = 2.42, 95% CI: 1.39-4.21), not taking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co-trimoxazole preventive therapy (HR = 1.87, 95% CI: 1.28-2.73),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extrapulmonary tuberculosis (HR = 1.23, 95% CI: 1.01-1.51) were significant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predictors.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CONCLUSIONS:</w:t>
      </w:r>
      <w:r w:rsidRPr="007E24B1">
        <w:rPr>
          <w:rFonts w:hAnsi="宋体" w:cs="宋体"/>
          <w:color w:val="000000" w:themeColor="text1"/>
        </w:rPr>
        <w:t xml:space="preserve"> In Ethiopia, 18.42% of HIV-TB co-infected patients died. Anaemia,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poor adherence, not taking CPT, and extrapulmonary tuberculosis were found to be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significant predictors. Hence, the concerned stakeholders need to expand and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strengthen the HIV-TB collaborative services and attention should be given to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patients presented with the aforementioned predictors.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TRIAL REGISTRATION: This meta-analysis has been registered in PROSPERO with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registration number CRD42023466558.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Copyright: © 2025 Wondie et al. This is an open access article distributed under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the terms of the Creative Commons Attribution License, which permits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 xml:space="preserve">unrestricted use, distribution, and reproduction in any medium, provided the 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original author and source are credited.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DOI: 10.1371/journal.pone.0317048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PMCID: PMC11703055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  <w:r w:rsidRPr="007E24B1">
        <w:rPr>
          <w:rFonts w:hAnsi="宋体" w:cs="宋体"/>
          <w:color w:val="000000" w:themeColor="text1"/>
        </w:rPr>
        <w:t>PMID: 39761319 [Indexed for MEDLINE]</w:t>
      </w:r>
    </w:p>
    <w:p w:rsidR="007E24B1" w:rsidRPr="007E24B1" w:rsidRDefault="007E24B1" w:rsidP="007E24B1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45</w:t>
      </w:r>
      <w:r w:rsidR="005227BB" w:rsidRPr="00614034">
        <w:rPr>
          <w:rFonts w:hAnsi="宋体" w:cs="宋体"/>
          <w:b/>
          <w:color w:val="FF0000"/>
        </w:rPr>
        <w:t>. J Biochem Mol Toxicol. 2025 Jan;39(1):e70119. doi: 10.1002/jbt.70119.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Harnessing miRNAs: A Novel Approach to Diagnosis and Treatment of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Doghish AS(1)(2), Abulsoud AI(3), Nassar YA(4), Nasr SM(5)(6), Mohammed OA(7),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Abdel-Reheim MA(8), Rizk NI(9), Lutfy RH(6), Abdel Mageed SS(10), Ismail MA(11),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Abd-Elhalim HM(6)(12), Awad FA(6), Fayez SZ(6), Elimam H(13), Mansour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RM(14)(15).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Biochemistry, Badr University in Cairo (BUC), Badr City, Cairo,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(2)Biochemistry and Molecular Biology Department, Faculty of Pharmacy (Boys),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Al-Azhar University, Nasr City, 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(3)Biochemistry Department, Faculty of Pharmacy, Heliopolis University, Cairo,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Botany, Biotechnology and Its Application Program, Faculty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Science, Mansoura University, Mansoura,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(5)Biochemistry and Molecular Biology, Theodor Bilharz Research Institute, Giza,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(6)School of Biotechnology, Badr University in Cairo, Badr City, 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Pharmacology, College of Medicine, University of Bisha, Bisha,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Saudi Arabia.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(8)Department of Pharmacology, College of Pharmacy, Shaqra University, Shaqra,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Saudi Arabia.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(9)Department of Biochemistry, Faculty of Pharmacy and Drug Technology, Egyptian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Chinese University, 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(10)Pharmacology and Toxicology Department, Faculty of Pharmacy, Badr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Cairo (BUC), Badr City, 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(11)Applied Biotechnology Program, Faculty of Science, Ain Shams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(12)Agricultural Research Center, Agricultural Genetic Engineering Research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Institute, Giza,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(13)Department of Biochemistry, Faculty of Pharmacy, University of Sadat City,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Sadat City,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(14)Zoology and Entomology Department, Faculty of Science, Helwan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Helwan,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(15)Molecular Biology and Biotechnology Department, School of Biotechnology,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Badr University in Cairo (BUC), Badr City, Cairo, Egypt.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(Mtb) complex, responsible for tuberculosis (TB)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infection, continues to be a predominant global cause of mortality due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intricate host-pathogen interactions that affect disease progression. MicroRNAs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(miRNAs), essential posttranscriptional regulators, have become pivotal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modulators of these relationships. Recent findings indicate that miRNAs actively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regulate immunological responses to Mtb complex by modulating autophagy,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apoptosis, and immune cell activities. This has resulted in increased interest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miRNAs as prospective diagnostic indicators for TB, especially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differentiating active infection from latent or inactive stages. Variations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miRNA expression during Mtb infection indicate disease progression and offer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insights into the immune response. Furthermore, miRNAs present potential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therapeutic targets in host-directed therapy (HDT) techniques for TB infection.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This work examines the function of miRNAs in TB pathogenesis, with the objective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of identifying particular miRNAs that regulate the immune response to the Mtb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complex, evaluating their diagnostic value and exploring their therapeutic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implications in host-directed therapy for TB infection. The objective is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enhance comprehension of how miRNAs can facilitate improved diagnosis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treatment of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 xml:space="preserve"> 2025 Wiley Periodicals LLC.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10.1002/jbt.70119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39799557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46</w:t>
      </w:r>
      <w:r w:rsidR="005227BB" w:rsidRPr="00614034">
        <w:rPr>
          <w:rFonts w:hAnsi="宋体" w:cs="宋体"/>
          <w:b/>
          <w:color w:val="FF0000"/>
        </w:rPr>
        <w:t>. Vet Microbiol. 2025 Jan 4;302:110371. doi: 10.1016/j.ve</w:t>
      </w:r>
      <w:r w:rsidR="00614034">
        <w:rPr>
          <w:rFonts w:hAnsi="宋体" w:cs="宋体"/>
          <w:b/>
          <w:color w:val="FF0000"/>
        </w:rPr>
        <w:t xml:space="preserve">tmic.2025.110371. Online </w:t>
      </w:r>
      <w:r w:rsidR="005227BB" w:rsidRPr="00614034">
        <w:rPr>
          <w:rFonts w:hAnsi="宋体" w:cs="宋体"/>
          <w:b/>
          <w:color w:val="FF0000"/>
        </w:rPr>
        <w:t>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Long-term evaluation in BALBc mice of a triple mutant of Mycobacterium bovis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Bacillus Calmette-Guérin as potential vaccines against bovine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Blanco FC(1), Marini MR(2), Klepp LI(1), Vázquez CL(1), García EA(1), Bigi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MM(3), Canal A(2), Bigi F(4).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(1)Instituto de Agrobiotecnología y Biología Molecular, (IABIMO) INTA-CONICET,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Argentina; Instituto de Biotecnología, CICVyA, Instituto Nacional de Tecnología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Agropecuaria, N. Repetto and De los Reseros, Hurlingham, Buenos Aires 1686,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Argentina.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(2)Laboratorio de Anatomía Patológica, Facultad de Ciencias Veterinarias,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Universidad Nacional del Litoral-Esperanza, Santa Fe, Argentina.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(3)Universidad de Buenos Aires, Facultad de Medicina, Argentina.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(4)Instituto de Agrobiotecnología y Biología Molecular, (IABIMO) INTA-CONICET,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Argentina; Instituto de Biotecnología, CICVyA, Instituto Nacional de Tecnología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Agropecuaria, N. Repetto and De los Reseros, Hurlingham, Buenos Aires 1686,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Argentina. Electronic address: bigi.fabiana@inta.gob.ar.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There is currently no commercial vaccine available against bovine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(bTB). Mycobacterium bovis is the primary causative agent of bTB and is closely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related to Mycobacterium tuberculosis, the pathogen responsible for human TB.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Despite their limitations, mouse models are invaluable in early vaccine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development due to their genetic diversity, cost-effectiveness, and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availability of research tools. Researchers have tested many TB vaccines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mice, although few specifically target bTB. In this study, we developed a mutant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strain of M. bovis lacking the esxA, esxB genes and the virulence gene fbpA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evaluate its long-term protective efficacy in BALB/c mice. We also analysed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local immune responses and compared the results with those of BCG vaccination.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Both BCG and the triple mutant strain Mb303ΔesxABΔfbpA demonstrated protection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in BALB/c mice against M. bovis challenge, as evidenced by reduced bacterial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lung loads. A histopathological analysis revealed the absence of ZN+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 xml:space="preserve">bacteria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lungs of M. bovis-challenged mice vaccinated with BCG. In addition, mice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vaccinated with the triple mutant exhibited a higher profile of protective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immune CD4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 xml:space="preserve">T cells in the lungs than those vaccinated with BCG. Notably, there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was a negative correlation between the bacterial loads in the lungs of mice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T cell subpopulations CD4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+KLRG1-PD1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+CCR7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and CD4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+KLRG1-CXCR3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+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 xml:space="preserve">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indicating that these T cell phenotypes are potential markers of protection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against bTB. These findings indicate that the Mb303ΔesxABΔfbpA strain provides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long-term protection against bTB. Furthermore, the results reaffirm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potential of BCG as a vaccine against this disease.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2025 Elsevier B.V.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10.1016/j.vetmic.2025.110371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39798450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47</w:t>
      </w:r>
      <w:r w:rsidR="005227BB" w:rsidRPr="00614034">
        <w:rPr>
          <w:rFonts w:hAnsi="宋体" w:cs="宋体"/>
          <w:b/>
          <w:color w:val="FF0000"/>
        </w:rPr>
        <w:t>. Int J Mol Sci. 2025 Jan 3;26(1):369. doi: 10.3390/ijms26010369.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4-Alkyl-4H-thieno[2',3':4,5]pyrrolo[2,3-b]quinoxaline Derivatives as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Heterocyclic Analogues of Indolo[2,3-b]quinoxalines: Synthesis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Antitubercular Activity.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Sadykhov GA(1)(2), Belyaev DV(1)(3), Khramtsova EE(4), Vakhrusheva DV(3),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Krasnoborova SY(3), Dianov DV(3), Pervova MG(1), Rusinov GL(1)(3), Verbitskiy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EV(1)(2), Charushin VN(1)(2).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(1)Postovsky Institute of Organic Synthesis, Ural Branch of the Russian Academy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of Sciences, S. Kovalevskoy Street, 22, Ekaterinburg 620137,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Organic and Biomolecular Chemistry, Ural Federal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Mira Street, 19, Ekaterinburg 620002,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(3)Ural Research Institute for Phthisiopulmonology-The Branch of National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Medical Research Center for Phthisiopulmonology and Infection Diseases, 22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Parts'ezda Street, 50, Ekaterinburg 620039,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Chemistry, Perm State University, Bukireva Street, 15, Perm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614990,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synthetic approach based on a sequence of Buchwald-Hartwig cross-coupling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annulation through intramolecular oxidative cyclodehydrogenation has been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used for the construction of novel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4-alkyl-4H-thieno[2',3':4,5]pyrrolo[2,3-b]quinoxaline derivatives. For the first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time, these polycyclic compounds were evaluated for antimycobacterial activity,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extensively drug-resistant strains. A reasonable bacteriostatic effect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against Mycobacterium tuberculosis H37Rv was demonstrated. A plausible mechanism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antimycobacterial activity of heterocyclic analogues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indolo[2,3-b]quinoxalines has been advanced on the basis of their molecular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docking data.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10.3390/ijms26010369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PMC11720412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614034">
        <w:rPr>
          <w:rFonts w:hAnsi="宋体" w:cs="宋体"/>
          <w:color w:val="000000" w:themeColor="text1"/>
        </w:rPr>
        <w:t xml:space="preserve"> 39796223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5227BB" w:rsidP="005227BB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4</w:t>
      </w:r>
      <w:r w:rsidR="00CD3EDA">
        <w:rPr>
          <w:rFonts w:hAnsi="宋体" w:cs="宋体"/>
          <w:b/>
          <w:color w:val="FF0000"/>
        </w:rPr>
        <w:t>8</w:t>
      </w:r>
      <w:r w:rsidRPr="00614034">
        <w:rPr>
          <w:rFonts w:hAnsi="宋体" w:cs="宋体"/>
          <w:b/>
          <w:color w:val="FF0000"/>
        </w:rPr>
        <w:t>. Int J Mol Sci. 2024 Dec 30;26(1):217. doi: 10.3390/ijms26010217.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Comparative Transcriptomics Reveal Differential Expression of Coding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Non-Coding RNAs in Clinical Strains of Mycobacterium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Mvubu NE(1), Govender D(2), Pillay M(1).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(1)School of Laboratory Medicine and Medical Sciences, College of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Sciences, University of KwaZulu-Natal, Durban 4000,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(2)School of Life Sciences, College of Agriculture, Engineering and Science,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of KwaZulu-Natal, Durban 4000,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Coding and non-coding RNAs (ncRNAs) are potential novel markers that can be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exploited for TB diagnostics in the fight against Mycobacterium tuberculosis.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current study investigated the mechanisms of transcript regulation and ncRNA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signatures through Total RNA Seq and small (smRNA) RNA Seq followed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Bioinformatics analysis in Beijing and F15/LAM4/KZN (KZN) clinical strains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compared to the laboratory strain. Total RNA Seq revealed differential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regulation of RNA transcripts in Beijing (n = 1095) and KZN (n = 856) strains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compared to the laboratory H37Rv strain. The KZN vs. H37Rv coding transcripts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uniquely enriched fatty acids, steroid degradation, fructose, and mannose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metabolism as well as a bacterial secretion system. In contrast,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biosynthesis of siderophores KEGG pathways were enriched by the Beijing vs.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H37Rv-specific transcripts. Novel sense and antisense ncRNAs, as well as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expression of these transcripts, were observed, and these targeted RNA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transcripts are involved in cell wall synthesis and bacterial metabolism in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strain-specific manner. RNA transcripts identified in the current study offer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insights into gene regulation of transcripts involved in the growth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metabolism of the clinically relevant KZN and Beijing strains compared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laboratory H37Rv strain and thus can be exploited in the fight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10.3390/ijms26010217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PMC11720245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PMID:</w:t>
      </w:r>
      <w:r w:rsidR="00614034">
        <w:rPr>
          <w:rFonts w:hAnsi="宋体" w:cs="宋体"/>
          <w:color w:val="000000" w:themeColor="text1"/>
        </w:rPr>
        <w:t xml:space="preserve"> 39796078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49</w:t>
      </w:r>
      <w:r w:rsidR="005227BB" w:rsidRPr="00614034">
        <w:rPr>
          <w:rFonts w:hAnsi="宋体" w:cs="宋体"/>
          <w:b/>
          <w:color w:val="FF0000"/>
        </w:rPr>
        <w:t>. Int J Mol Sci. 2024 Dec 29;26(1):207. doi: 10.3390/ijms26010207.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You Win Some, You Lose Some: Modifying the Molecular Periphery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Nitrofuran-Tagged Diazaspirooctane Reshapes Its Antibacterial Activity Profile.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Vinogradova L(1), Komarova K(1), Lukin A(1), Zhuravlev M(1), Deniskin D(1),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Poliakova A(1), Chudinov M(1), Gureev M(2), Dogonadze M(3), Vinogradova T(3),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Rogacheva E(4), Kraeva L(4), Porozov Y(5)(6), Korzhikov-Vlakh V(7).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(1)Lomonosov Institute of Fine Chemical Technologies, MIREA-Russian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Technological University, Moscow 119454,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(2)Institute of Cytology, Russian Academy of Sciences, Saint Petersburg 194064,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(3)Saint-Petersburg State Research Institute of Phthisiopulmonology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Ministry of Healthcare of the Russian Federation, Saint Petersburg 191036,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(4)Pasteur Institute of Epidemiology and Microbiology, Saint Petersburg 197101,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(5)Laboratory of Angiopathology, The Institute of General Pathology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Pathophysiology, Moscow 125315,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(6)Advitam Laboratory, 11108 Belgrade, Serbia.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Medical Chemistry, Institute of Chemistry, Saint Petersburg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State University, Saint Petersburg 199034,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use of the concept of privileged structures significantly accelerates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search for new leads and their optimization.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6-(methylsulfonyl)-8-(4-methyl-4H-1,2,4-triazol-3-yl)-2-(5-nitro-2-furoyl)-2,6-</w:t>
      </w:r>
      <w:r w:rsidR="00614034">
        <w:rPr>
          <w:rFonts w:hAnsi="宋体" w:cs="宋体"/>
          <w:color w:val="000000" w:themeColor="text1"/>
        </w:rPr>
        <w:t xml:space="preserve">diazaspiro[3.4]octane </w:t>
      </w:r>
      <w:r w:rsidRPr="005227BB">
        <w:rPr>
          <w:rFonts w:hAnsi="宋体" w:cs="宋体"/>
          <w:color w:val="000000" w:themeColor="text1"/>
        </w:rPr>
        <w:t>1 has been identified as a lead, with MICs of 0</w:t>
      </w:r>
      <w:r w:rsidR="00614034">
        <w:rPr>
          <w:rFonts w:hAnsi="宋体" w:cs="宋体"/>
          <w:color w:val="000000" w:themeColor="text1"/>
        </w:rPr>
        <w:t xml:space="preserve">.0124-0.0441 μg/mL against MTb </w:t>
      </w:r>
      <w:r w:rsidRPr="005227BB">
        <w:rPr>
          <w:rFonts w:hAnsi="宋体" w:cs="宋体"/>
          <w:color w:val="000000" w:themeColor="text1"/>
        </w:rPr>
        <w:t xml:space="preserve">multiresistant strains. Several series of </w:t>
      </w:r>
      <w:r w:rsidR="00614034">
        <w:rPr>
          <w:rFonts w:hAnsi="宋体" w:cs="宋体"/>
          <w:color w:val="000000" w:themeColor="text1"/>
        </w:rPr>
        <w:t xml:space="preserve">structural analogues have been </w:t>
      </w:r>
      <w:r w:rsidRPr="005227BB">
        <w:rPr>
          <w:rFonts w:hAnsi="宋体" w:cs="宋体"/>
          <w:color w:val="000000" w:themeColor="text1"/>
        </w:rPr>
        <w:t>synthesized, including variations in the periphery and simplifications of their scaffolds. All synthesized compounds were teste</w:t>
      </w:r>
      <w:r w:rsidR="00614034">
        <w:rPr>
          <w:rFonts w:hAnsi="宋体" w:cs="宋体"/>
          <w:color w:val="000000" w:themeColor="text1"/>
        </w:rPr>
        <w:t xml:space="preserve">d against the MTb H37Rv strain </w:t>
      </w:r>
      <w:r w:rsidRPr="005227BB">
        <w:rPr>
          <w:rFonts w:hAnsi="宋体" w:cs="宋体"/>
          <w:color w:val="000000" w:themeColor="text1"/>
        </w:rPr>
        <w:t xml:space="preserve">and ESKAPE panel of pathogens using serial broth </w:t>
      </w:r>
      <w:r w:rsidR="00614034">
        <w:rPr>
          <w:rFonts w:hAnsi="宋体" w:cs="宋体"/>
          <w:color w:val="000000" w:themeColor="text1"/>
        </w:rPr>
        <w:t xml:space="preserve">dilutions. However, an attempt </w:t>
      </w:r>
      <w:r w:rsidRPr="005227BB">
        <w:rPr>
          <w:rFonts w:hAnsi="宋体" w:cs="宋体"/>
          <w:color w:val="000000" w:themeColor="text1"/>
        </w:rPr>
        <w:t xml:space="preserve">to optimize structure of 1 did not lead to the development of more active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compounds which can work against MTb, but to substances with high activity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against S. aureus. Induced-fit docking and MM-GBSA calculations determined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change in the likely biotarget from deazaflavin-dependent nitroreductase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azoreductases. The privileged nature of the scaffold was demonstrated by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detection of a different type of activity.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10.3390/ijms26010207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PMC11720470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PMID:</w:t>
      </w:r>
      <w:r w:rsidR="00614034">
        <w:rPr>
          <w:rFonts w:hAnsi="宋体" w:cs="宋体"/>
          <w:color w:val="000000" w:themeColor="text1"/>
        </w:rPr>
        <w:t xml:space="preserve"> 39796065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50</w:t>
      </w:r>
      <w:r w:rsidR="005227BB" w:rsidRPr="00614034">
        <w:rPr>
          <w:rFonts w:hAnsi="宋体" w:cs="宋体"/>
          <w:b/>
          <w:color w:val="FF0000"/>
        </w:rPr>
        <w:t>. Int J Mol Sci. 2024 Dec 24;26(1):18. doi: 10.3390/ijms26010018.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Methods and Models for Studying Mycobacterium tuberculosis in Respiratory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Infections.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Franco C(1)(2), Rezzani R(1)(3)(4).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(1)Anatomy and Physiopathology Division, Department of Clinical and Experimental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Sciences, University of Brescia, 25123 Brescia,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(2)Division of Immunology, Transplantation, and Infectious Diseases, IRCCS San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Raffaele Scientific Institute, 20132 Milan,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(3)Italian Society for the Study of Orofacial Pain (Società Italiana Studio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Dolore Orofacciale-SISDO), 25123 Brescia,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(4)Interdepartmental University Center of Research "Adaption and Regeneration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Tissues and Organs (ARTO)", University of Brescia, 25123 Brescia,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Respiratory infections, including tuberculosis, constitute a major global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challenge. Tuberculosis (TB), caused by Mycobacterium tuberculosis (Mtb),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remains one of the leading causes of mortality worldwide. The disease's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complexity is attributed to Mtb's capacity to persist in latent states, evade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host immune defenses, and develop resistance to antimicrobial treatments, posing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significant challenges for diagnosis and therapy. Traditional models, such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animal studies and two-dimensional (2D) in vitro systems, often fail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accurately recapitulate human-specific immune processes, particularly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formation of granulomas-a defining feature of tubercular infection. These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limitations underscore the need for more physiologically relevant models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study TB pathogenesis. Emerging three-dimensional (3D) in vitro systems,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organoids and lung-on-chip platforms, offer innovative approaches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mimic the structural and functional complexity of the human lung. These models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enable the recreation of key aspects of the tubercular granulomas, such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cellular interactions, oxygen gradients, and nutrient limitations, thereby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providing deeper insights into Mtb pathogenesis. This review aims to elucidate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advantages of 3D in vitro systems in bridging the translational gap between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traditional experimental approaches and clinical applications. Particular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emphasis is placed on their potential to address challenges related to genetic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variability in both the host and pathogen, thereby advancing tubercular research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therapeutic development.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10.3390/ijms26010018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PMC11719571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39795880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51</w:t>
      </w:r>
      <w:r w:rsidR="005227BB" w:rsidRPr="00614034">
        <w:rPr>
          <w:rFonts w:hAnsi="宋体" w:cs="宋体"/>
          <w:b/>
          <w:color w:val="FF0000"/>
        </w:rPr>
        <w:t xml:space="preserve">. Lancet Microbe. 2024 Dec 26:100952. doi: 10.1016/j.lanmic.2024.07.015. Online </w:t>
      </w:r>
    </w:p>
    <w:p w:rsidR="005227BB" w:rsidRPr="00614034" w:rsidRDefault="005227BB" w:rsidP="005227BB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Safety, bactericidal activity, and pharmacokinetics of the antituberculosis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candidate BTZ-043 in South Africa (PanACEA-BTZ-043-02): an open-label,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dose-expansion, randomised, controlled, phase 1b/2a trial.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Heinrich N(1), de Jager V(2), Dreisbach J(3), Gross-Demel P(3), Schultz S(3),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Gerbach S(4), Kloss F(4), Dawson R(5), Narunsky K(5), Matt L(3), Wildner L(6),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McHugh TD(6), Fuhr U(7), Aldana BH(8), Mouhdad C(9), Brake LT(9), Boeree MJ(10),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Aarnoutse RE(9), Svensson EM(11), Gong X(8), P J Phillips P(8), Diacon AH(2),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Hoelscher M(12); PanACEA-TB consortium.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Collaborators: Hoelscher M, Dreisbach J, Gross-Demel P, Wagnerberger L, Heinrich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N, Razid A, Lutchmun W, Noren A I, Paramo Diaz L, Sloan D, Sabiiti W, Gillespie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S, Te Brake L, Svensson E, Mouhdad C, Aarnoutse R, Boeree M, Stemkens R, Koele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S, Bateson A, Hunt R, McHugh TD, Muraro Wildner L, Solanki P, Phillips P, Gong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X, Aldana B, Crook A, Dawson R, Narunsky K, Arnolds S, Diacon A, de Jager V,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Friedrich S, Sanne I, Rassool M, Churchyard G, Sebe M, Makkan H, Mokaba 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Madikizela N, Mdluli J, Sithole J, Wallis R, Beattie T, Ntinginya NE, Mangu C,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Manyama C, Sabi I, Mtafya B, Minja LT, Mhimbira F, Mbeya B, Zumba T, Chibunu 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Sasamalo M, Reither K, Jugheli L, Sam N, Kibiki G, Semvua H, Mpagama S, Liyoyo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A, Adegbite BR, Adegnika AA, Grobusch MP, Kirenga B, Khosa C, Timana I, Nliwasa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M, Mukoka 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(1)Institute of Infectious Diseases and Tropical Medicine, LMU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Hospital, LMU Munich, Germany; German Center for Infection Research, Munich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Partner Site, Munich, Germany; Fraunhofer Institute for Translational Medicine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Pharmacology ITMP, Immunology, Infection, and Pandemic Research, Munich,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(2)TASK, Cape Town,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(3)Institute of Infectious Diseases and Tropical Medicine, LMU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Hospital, LMU Munich, Germany; German Center for Infection Research, Munich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Partner Site, Munich,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(4)Transfer Group Antiinfectives, Leibniz Institute for Natural Product Research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Infection Biology, Leibniz-HKI, Jena,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Medicine, Division of Pulmonology, University of Cape Town Lung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Institute, Cape Town,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(6)UCL Centre for Clinical Microbiology, University College London, London, UK.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I of Pharmacology, University of Cologne, Faculty of Medicine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Hospital Cologne, Center for Pharmacology, Cologne,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(8)UCSF Center for Tuberculosis, University of California San Francisco, San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Francisco, CA,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(9)Department of Pharmacy, Radboud University Medical Center, Nijmegen,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(10)Department of Pulmonary Diseases, Radboud University Medical Center,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Nijmegen,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(11)Department of Pharmacy, Radboud University Medical Center, Nijmegen,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Netherlands; Department of Pharmacy, Uppsala University, Uppsala, Sweden.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(12)Institute of Infectious Diseases and Tropical Medicine, LMU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Hospital, LMU Munich, Germany; German Center for Infection Research, Munich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Partner Site, Munich, Germany; Fraunhofer Institute for Translational Medicine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Pharmacology ITMP, Immunology, Infection, and Pandemic Research, Munich,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Germany; Unit Global Health, Helmholtz Zentrum München, German Research Center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Environmental Health, Neuherberg, Germany. Electronic address: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hoelscher@lrz.uni-muenchen.de.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 xml:space="preserve">BACKGROUND: </w:t>
      </w:r>
      <w:r w:rsidRPr="005227BB">
        <w:rPr>
          <w:rFonts w:hAnsi="宋体" w:cs="宋体"/>
          <w:color w:val="000000" w:themeColor="text1"/>
        </w:rPr>
        <w:t xml:space="preserve">The broad use of bedaquiline and pretomanid as the mainstay of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regimens to combat tuberculosis is a risk due to increasing bedaquiline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resistance. We aimed to assess the safety, bactericidal activity,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pharmacokinetics of BTZ-043, a first-in-class DprE1 inhibitor with strong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bactericidal activity in murine models.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This open-label, dose-expansion, randomised, controlled, phase 1b/2a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trial was conducted in two specialised tuberculosis sites in Cape Town, South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Africa. Adults aged 18-64 years with newly diagnosed pulmonary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sensitive to rifampicin and isoniazid, who weighed at least 40 kg, had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positive sputum smear graded at least 1+, were HIV negative, and had no history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hypertension or other substantial comorbidities were admitted to hospital.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stage 1 (multiple-ascending dose phase 1b with an adaptive continual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reassessment method), the starting dose of BTZ-043 was 250 mg, with planned dose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increments of 250 mg up to 2000 mg, and cohorts of three participants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enrolled sequentially. In stage 2 (phase 2a dose-expansion stage), participants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were randomly assigned (3:3:3:2) to receive one of three doses of oral BTZ-043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(decided after stage 1) or standard of care (isoniazid, rifampicin,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pyrazinamide, and ethambutol) using sealed opaque envelopes. The BTZ-043 groups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also received oral dolutegravir (a third of participants) or a probe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cocktail (caffeine [probe for CYP1A2], tolbutamide [CYP2C9], dextromethorphan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[CYP2D6], midazolam [CYP3A4], and digoxin [P-glycoprotein]; two-thirds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participants). Study staff and participants were not masked, but laboratory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staff were masked to treatment assignment. The primary outcome was to assess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safety and tolerability of BTZ-43 over 14 days of dosing by evaluation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adverse events in the safety analysis population. Secondary outcomes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bactericidal activity, measured by time to positivity (TTP) and colony-forming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unit (CFU) count; pharmacokinetics (stage 2; including the food effect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BTZ-043); and drug-drug interactions with CYP450 enzymes, P-glycoprotein,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dolutegravir. This study is registered with ClinicalTrials.gov, NCT04044001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(completed).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 xml:space="preserve">FINDINGS: </w:t>
      </w:r>
      <w:r w:rsidRPr="005227BB">
        <w:rPr>
          <w:rFonts w:hAnsi="宋体" w:cs="宋体"/>
          <w:color w:val="000000" w:themeColor="text1"/>
        </w:rPr>
        <w:t xml:space="preserve">In stage 1, 61 patients were assessed for eligibility and 24 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enrolled into seven dose cohorts between Nov 13, 2019, and Aug 13, 2020. Dose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escalations were performed safely up to 1750 mg of BTZ-043 with three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participants per dose cohort (and two dose cohorts for the highest dose).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stage 2, 151 patients were assessed for eligibility and 54 were enrolled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randomly assigned between Feb 2, 2021, and Feb 9, 2022, to receive 250, 500,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1000 mg of BTZ-043 or standard of care. 66 (85%) of 78 participants were male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12 (15%) were female. The most frequently observed adverse events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nausea (12 [8%] of 154), headache (11 [7%]), dizziness (11 [7%]), and vomiting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(eight [5%]). Most participants had adverse events of mild (46 [60%]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77 participants) or moderate (22 [29%]) severity. Transient increases in alanine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aminotransferase were observed in both stages, which declined again despite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continued dosing and were classified as signs of adaptation of hepatic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metabolism rather than hepatotoxicity. The worsening of pre-existing anaemia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QTcF interval prolongation in one individual each were rated as possibly related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the study drug. One patient died before the first scheduled dose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BTZ-043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/>
          <w:color w:val="000000" w:themeColor="text1"/>
        </w:rPr>
        <w:t>500</w:t>
      </w:r>
      <w:r w:rsidRPr="005227BB">
        <w:rPr>
          <w:rFonts w:hAnsi="宋体" w:cs="宋体" w:hint="eastAsia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 xml:space="preserve">mg due to a pulmonary embolism. In stage 1, bactericidal activity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measured as CFU counts on solid media was highest at doses 750-1500 mg; in stage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2, all doses of BTZ-043 showed 14-day bactericidal activity, highest at 1000 mg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on solid media (log10 CFU/mL per day -0·115 [95%</w:t>
      </w:r>
      <w:r w:rsidR="00614034">
        <w:rPr>
          <w:rFonts w:hAnsi="宋体" w:cs="宋体"/>
          <w:color w:val="000000" w:themeColor="text1"/>
        </w:rPr>
        <w:t xml:space="preserve"> CI -0·162 to -0·069]) and TTP </w:t>
      </w:r>
      <w:r w:rsidRPr="005227BB">
        <w:rPr>
          <w:rFonts w:hAnsi="宋体" w:cs="宋体"/>
          <w:color w:val="000000" w:themeColor="text1"/>
        </w:rPr>
        <w:t xml:space="preserve">estimates were highest at 500 mg in liquid media (log10 h per day 0·015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[0·010 to 0·019]). BTZ-043 pharmacokinetics showed increased exposure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high-fat food versus fasting (area under the curve [AUC]0-last geometric mean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ratio 4·13 [90% CI 1·65 to 10·30] for BTZ-043; 2·99 [1·39 to 6·41]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BTZ-043total [BTZ-043 plus metabolite 2]; and 1·25 [0·66 to 2·39] for meta</w:t>
      </w:r>
      <w:r w:rsidR="00614034">
        <w:rPr>
          <w:rFonts w:hAnsi="宋体" w:cs="宋体"/>
          <w:color w:val="000000" w:themeColor="text1"/>
        </w:rPr>
        <w:t xml:space="preserve">bolite </w:t>
      </w:r>
      <w:r w:rsidRPr="005227BB">
        <w:rPr>
          <w:rFonts w:hAnsi="宋体" w:cs="宋体"/>
          <w:color w:val="000000" w:themeColor="text1"/>
        </w:rPr>
        <w:t xml:space="preserve">1). When taken with a standard breakfast, BTZ-043total AUC showed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dose-proportional increase up to 33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/>
          <w:color w:val="000000" w:themeColor="text1"/>
        </w:rPr>
        <w:t>200</w:t>
      </w:r>
      <w:r w:rsidRPr="005227BB">
        <w:rPr>
          <w:rFonts w:hAnsi="宋体" w:cs="宋体" w:hint="eastAsia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>ng/mL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 w:hint="eastAsia"/>
          <w:color w:val="000000" w:themeColor="text1"/>
        </w:rPr>
        <w:t>×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/>
          <w:color w:val="000000" w:themeColor="text1"/>
        </w:rPr>
        <w:t>h (range 12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/>
          <w:color w:val="000000" w:themeColor="text1"/>
        </w:rPr>
        <w:t>500</w:t>
      </w:r>
      <w:r w:rsidRPr="005227BB">
        <w:rPr>
          <w:rFonts w:hAnsi="宋体" w:cs="宋体" w:hint="eastAsia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>to 48</w:t>
      </w:r>
      <w:r w:rsidRPr="005227BB">
        <w:rPr>
          <w:rFonts w:ascii="MS Gothic" w:eastAsia="MS Gothic" w:hAnsi="MS Gothic" w:cs="MS Gothic" w:hint="eastAsia"/>
          <w:color w:val="000000" w:themeColor="text1"/>
        </w:rPr>
        <w:t> </w:t>
      </w:r>
      <w:r w:rsidRPr="005227BB">
        <w:rPr>
          <w:rFonts w:hAnsi="宋体" w:cs="宋体"/>
          <w:color w:val="000000" w:themeColor="text1"/>
        </w:rPr>
        <w:t xml:space="preserve">200) 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1000 mg. The maximum concentration (Cmax) increased to 5060 ng/mL (2450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8020); and median half-life was 3·72 h (2·45 to 6·60). Probe drug evaluations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showed bioequivalence (ie, 90% CI of the AUC0-infinity geometric mean ratio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administration to day 14 entirely within the range of 80 to 125%) for caffeine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(100·0% [90% CI 86·3 to 115·9]), digoxin (113·4% [105·9 to 121·5]),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dolutegravir (106·1% [91·5 to 122·9]). Dextromethorphan (116·2% [104·6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129·1]), tolbutamide (252·7% [230·7 to 276·9]),</w:t>
      </w:r>
      <w:r w:rsidR="00614034">
        <w:rPr>
          <w:rFonts w:hAnsi="宋体" w:cs="宋体"/>
          <w:color w:val="000000" w:themeColor="text1"/>
        </w:rPr>
        <w:t xml:space="preserve"> and midazolam (77·0% [69·2 to </w:t>
      </w:r>
      <w:r w:rsidRPr="005227BB">
        <w:rPr>
          <w:rFonts w:hAnsi="宋体" w:cs="宋体"/>
          <w:color w:val="000000" w:themeColor="text1"/>
        </w:rPr>
        <w:t>85·6]) did not meet the bioequivalence criterion.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INTERPRETATION:</w:t>
      </w:r>
      <w:r w:rsidRPr="005227BB">
        <w:rPr>
          <w:rFonts w:hAnsi="宋体" w:cs="宋体"/>
          <w:color w:val="000000" w:themeColor="text1"/>
        </w:rPr>
        <w:t xml:space="preserve"> Based on a small sample size, BTZ-043 is a promising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antituberculosis drug candidate with favourable safety and good bactericidal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activity. Larger follow-up studies are needed to detect any less frequent safety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signals, further explore drug-drug interactions, identify the best dose,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evaluate efficacy in combination with other drugs.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614034">
        <w:rPr>
          <w:rFonts w:hAnsi="宋体" w:cs="宋体"/>
          <w:b/>
          <w:color w:val="000000" w:themeColor="text1"/>
        </w:rPr>
        <w:t>FUNDING:</w:t>
      </w:r>
      <w:r w:rsidRPr="005227BB">
        <w:rPr>
          <w:rFonts w:hAnsi="宋体" w:cs="宋体"/>
          <w:color w:val="000000" w:themeColor="text1"/>
        </w:rPr>
        <w:t xml:space="preserve"> EDCTP2 programme; German Ministry for Education and Research; German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Center for Infection Research; InfectControl; Bavarian Ministry for Science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Arts; Swiss State Secretariat for Education, Research, and Innovation;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Nederlandse Organisatie voor Wetenschappelijk Onderzoek.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The Author(s). Published by Elsevier Ltd..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10.1016/j.lanmic.2024.07.015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39793592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614034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52</w:t>
      </w:r>
      <w:r w:rsidR="005227BB" w:rsidRPr="00614034">
        <w:rPr>
          <w:rFonts w:hAnsi="宋体" w:cs="宋体"/>
          <w:b/>
          <w:color w:val="FF0000"/>
        </w:rPr>
        <w:t xml:space="preserve">. Biochem Biophys Res Commun. 2025 Jan 4;747:151246. doi: </w:t>
      </w:r>
    </w:p>
    <w:p w:rsidR="005227BB" w:rsidRPr="00614034" w:rsidRDefault="005227BB" w:rsidP="005227BB">
      <w:pPr>
        <w:pStyle w:val="a3"/>
        <w:rPr>
          <w:rFonts w:hAnsi="宋体" w:cs="宋体"/>
          <w:b/>
          <w:color w:val="FF0000"/>
        </w:rPr>
      </w:pPr>
      <w:r w:rsidRPr="00614034">
        <w:rPr>
          <w:rFonts w:hAnsi="宋体" w:cs="宋体"/>
          <w:b/>
          <w:color w:val="FF0000"/>
        </w:rPr>
        <w:t>10.1016/j.bbrc.2024.151246. Online 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Apo structure of Mycobacterium tuberculosis 1-deoxy-d-xylulose 5-phosphate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synthase DXPS: Dynamics and implications for inhibitor design.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Gawriljuk VO(1), Alhayek A(2), Hirsch AKH(3), Groves MR(4).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(1)Chemical and Pharmaceutical Biology, Groningen Research Institute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Pharmacy, University of Groningen, Antonius Deusinglaan 1, 9713 AV, Groningen,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(2)Helmholtz Institute for Pharmaceutical Research Saarland (HIPS) - Helmholtz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Centre for Infection Research (HZI), Campus Building E8.1, 66123, Saarbrücken,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Germany; Saarland University, Department of Pharmacy, Campus Building E8.1,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66123, Saarbrücken,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(3)Helmholtz Institute for Pharmaceutical Research Saarland (HIPS) - Helmholtz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Centre for Infection Research (HZI), Campus Building E8.1, 66123, Saarbrücken,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Germany; Saarland University, Department of Pharmacy, Campus Building E8.1,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66123, Saarbrücken, Germany; PharmaScienceHub, Campus Building A2.3, 66123,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Saarbrücken,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(4)Chemical and Pharmaceutical Biology, Groningen Research Institute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Pharmacy, University of Groningen, Antonius Deusinglaan 1, 9713 AV, Groningen,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Netherlands. Electronic address: m.r.groves@rug.nl.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enzyme 1-deoxy-d-xylulose-5-phosphate synthase (DXPS) catalyses the first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step of the MEP pathway, a key process for isoprenoid biosynthesis in bacteria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that is absent in humans, making it a promising drug target. We present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structure of Mycobacterium tuberculosis DXPS in its apo form, obtained through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soaking method that removes thiamine diphosphate (ThDP) and metals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pre-formed crystals. The apo structure had three regions with absence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electron density near the active site that are unique to the apo form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enzyme. Comparisons with other homologous DXPS structures highlight a similar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dynamic response to cofactor absence. Despite the increased flexibility, key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residues for the activity and ThDP binding retain their positions, preserving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structural integrity of the catalytic core. These findings demonstrate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critical role of ThDP in maintaining DXPS stability and suggest that dynamic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structural changes in the apo state may influence inhibitor binding targeting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cofactor site.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2025 The Authors. Published by Elsevier Inc.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10.1016/j.bbrc.2024.151246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39793397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53</w:t>
      </w:r>
      <w:r w:rsidR="005227BB" w:rsidRPr="0085244A">
        <w:rPr>
          <w:rFonts w:hAnsi="宋体" w:cs="宋体"/>
          <w:b/>
          <w:color w:val="FF0000"/>
        </w:rPr>
        <w:t xml:space="preserve">. Front Immunol. 2024 Dec 23;15:1505329. doi: 10.3389/fimmu.2024.1505329.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eCollection 2024.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HLA-E/Mtb specific CD4(+) and CD8(+) T cells have a memory phenotype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individuals with TB infection.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Voogd L(1), Riou C(2)(3), Scriba TJ(4), van Wolfswinkel M(1), van Meijgaarden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KE(1), Franken KLMC(1), Wilkinson RJ(2)(3)(5)(6), Ottenhoff THM(1), Joosten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(1)Leiden University Center for Infectious Diseases, Leiden University Medical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Center, Leiden,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(2)Division of Medical Virology, Department of Pathology, Institute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Infectious Disease and Molecular Medicine, University of Cape Town, Cape Town,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(3)Centre for Infectious Diseases Research in Africa, Institute of Infectious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 and Molecular Medicine and Department of Medicine, University of Cape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Town, Cape Town,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(4)South African Tuberculosis Vaccine Initiative, Institute of Infectious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 and Molecular Medicine, Division of Immunology, Department of Pathology,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of Cape Town, Cape Town,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(5)Tuberculosis Laboratory, The Francis Crick Institute, London, United Kingdom.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(6)Department of Infectious Diseases, Imperial College London, London, United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Kingdom.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INTRODUCTION: </w:t>
      </w:r>
      <w:r w:rsidRPr="005227BB">
        <w:rPr>
          <w:rFonts w:hAnsi="宋体" w:cs="宋体"/>
          <w:color w:val="000000" w:themeColor="text1"/>
        </w:rPr>
        <w:t xml:space="preserve">Tuberculosis (TB) is the deadliest infectious disease worldwide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novel vaccines are urgently needed. HLA-E is a virtually monomorphic antigen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presentation molecule and is not downregulated upon HIV co-infection. HLA-E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restricted Mtb specific CD8+ T cells are present in the circulation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individuals with active TB (aTB) and Mtb infection (TBI) with or without HIV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co-infection, making HLA-E restricted T cells interesting vaccination targets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for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METHODS: </w:t>
      </w:r>
      <w:r w:rsidRPr="005227BB">
        <w:rPr>
          <w:rFonts w:hAnsi="宋体" w:cs="宋体"/>
          <w:color w:val="000000" w:themeColor="text1"/>
        </w:rPr>
        <w:t xml:space="preserve">Here, we performed in-depth phenotyping of HLA-E/Mtb specific and total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 cell populations in individuals with TBI and in individuals with aTB or TBI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HIV using HLA-E/Mtb tetramers.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lastRenderedPageBreak/>
        <w:t xml:space="preserve">RESULTS AND DISCUSSION: </w:t>
      </w:r>
      <w:r w:rsidRPr="005227BB">
        <w:rPr>
          <w:rFonts w:hAnsi="宋体" w:cs="宋体"/>
          <w:color w:val="000000" w:themeColor="text1"/>
        </w:rPr>
        <w:t xml:space="preserve">We show that HIV co-infection is the main driver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changing the memory distribution of HLA-E/Mtb specific CD4+ and CD8+ T cell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subsets. HLA-E/Mtb specific CD4+ and CD8+ T cells were found to circulate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comparable frequencies in all individuals and displayed expression of KLRG1,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PD-1 and 2B4 similar to that of total T cells. The presence of HLA-E/Mtb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specific T cells in individuals with aTB and TBI highlights the potential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HLA-E as a vaccine target for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 © 2024 Voogd, Riou, Scriba, van Wolfswinkel, van Meijgaarden, Franken,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Wilkinson, Ottenhoff and Joosten.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10.3389/fimmu.2024.1505329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PMC11714851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39790998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54</w:t>
      </w:r>
      <w:r w:rsidR="005227BB" w:rsidRPr="0085244A">
        <w:rPr>
          <w:rFonts w:hAnsi="宋体" w:cs="宋体"/>
          <w:b/>
          <w:color w:val="FF0000"/>
        </w:rPr>
        <w:t xml:space="preserve">. Eur J Case Rep Intern Med. 2024 Dec 3;11(12):005026. doi: 10.12890/2024_005026.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eCollection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 Activation Syndrome in a Patient with Systemic Lupus Erythematous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Triggered by Tuberculous Meningitis.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Alowais N(1)(2), Zamani N(3), Elbadawi F(3), Ahmed H(2)(3), Dutta P(4), Sharif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A(1)(2).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(1)Internal Medicine, Dubai Health, Dubai, United Arab Emirates.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(2)Mohammed Bin Rashid University, Postgraduate Medical Education Division,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Dubai, United Arab Emirates.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(3)Rheumatology, Dubai Health, Dubai, United Arab Emirates.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(4)Pathology, Dubai Health, Dubai, United Arab Emirates.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Hemophagocytic lymphohistiocytosis (HLH), is characterized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systemic uncontrolled inflammation resulting from immune dysregulation secondary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various triggers, including genetics, infections, autoimmune diseases,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malignancies. Macrophage activation syndrome (MAS) is an immune dysregulation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phenomenon, in which an underlying rheumatological disease is present. We report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rare, interesting case of a middle-aged female, with a systemic lupus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erythematosus (SLE) flare complicated by macrophage activation syndrome (MAS),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which tuberculous meningitis (TBM) was the identified trigger.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CASE REPORT: </w:t>
      </w:r>
      <w:r w:rsidRPr="005227BB">
        <w:rPr>
          <w:rFonts w:hAnsi="宋体" w:cs="宋体"/>
          <w:color w:val="000000" w:themeColor="text1"/>
        </w:rPr>
        <w:t xml:space="preserve">A 48-year-old female with an African ethnic background, diagnosed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SLE, presented with a 2-week history of high-grade fever, cough,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worsening arthralgia. She was initially admitted with suspected SLE flare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secondary to community acquired pneumonia and was started on broad-spectrum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antibiotics. Later during her hospital stay, she underwent extensive workup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because of her clinical condition, as she had continuous spikes of fever,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progressive cytopenia, accompanied with acute confusion state despite treatment.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She was ultimately diagnosed with SLE flare complicated by MAS secondary to TBM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view of persistent fever, neuropsychiatric symptoms, hyperferritinemia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hypertriglyceridemia, supported by bone marrow aspiration findings,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positive contact and supporting cerebrospinal fluid analysis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suggestive of TBM. She was immediately started on pulse doses of steroids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anti-tuberculosis medications in which significant clinical improvement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observed. She was discharged home, with continuity of care done at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outpatient department in addition to continuity of physical rehabilitation.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Given the wide range of clinical presentations and similarities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between SLE and the life-threatening MAS, it is essential to maintain a high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level of suspicion to establish the diagnosis and promptly start the necessary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treatment to ensure better clinical and survival outcomes.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LEARNING POINTS: </w:t>
      </w:r>
      <w:r w:rsidRPr="005227BB">
        <w:rPr>
          <w:rFonts w:hAnsi="宋体" w:cs="宋体"/>
          <w:color w:val="000000" w:themeColor="text1"/>
        </w:rPr>
        <w:t xml:space="preserve">The wide range of clinical presentation of hemophagocytic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lymphohistiocytosis/macrophage activation syndrome (HLH/MAS) makes it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challenging diagnosis. Hence, a high index of suspicion is necessary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establish the diagnosis and promptly start the necessary treatment.The mainstay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treatment is the early identification and management of the underlying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etiology of MAS along with high-dose glucocorticoids and other immunosuppressive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therapy targeting the immune dysregulation pathway.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 xml:space="preserve"> EFIM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10.12890/2024_005026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PMC11716302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39790851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55</w:t>
      </w:r>
      <w:r w:rsidR="005227BB" w:rsidRPr="0085244A">
        <w:rPr>
          <w:rFonts w:hAnsi="宋体" w:cs="宋体"/>
          <w:b/>
          <w:color w:val="FF0000"/>
        </w:rPr>
        <w:t xml:space="preserve">. Indian J Nucl Med. 2024 Jul-Aug;39(4):251-253. doi: 10.4103/ijnm.ijnm_106_23.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Epub 2024 Nov 18.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Role of [18F]FDG - PET/CT Scan in Cervical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Kumar S(1), Singh P(1), Gupta SK(2), Verma AK(3), Kumar S(1).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General Surgery, King George's Medical University, Lucknow,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Uttar Pradesh,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Paediatric Surgery, King George's Medical University, Lucknow,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Uttar Pradesh,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Respiratory Medicine, King George's Medical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Lucknow, Uttar Pradesh,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Distribution and quantification of extra-pulmonary tuberculosis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elicitation of response antitubercular therapy via F18-Fluorodeoxyglucose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Positron Emission-based Tomography/ Computed Tomography(F18-FDG PET/CT).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MATERIALS AND METHODS:</w:t>
      </w:r>
      <w:r w:rsidRPr="005227BB">
        <w:rPr>
          <w:rFonts w:hAnsi="宋体" w:cs="宋体"/>
          <w:color w:val="000000" w:themeColor="text1"/>
        </w:rPr>
        <w:t xml:space="preserve"> This was a prospective Pilot study. In this study 30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 of age between 15 to 36 years(mean 26.8±6.13years) were included.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PET/CT scan was performed at the time of presentation(baseline) and after 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months of anti-tubercular therapy to evaluate bacterial activity in different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levels of cervical lymph nodes and changes in various parameters of lymph nodes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such as size, conglomeration and abscess formation were included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evaluation.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RESULT:</w:t>
      </w:r>
      <w:r w:rsidRPr="005227BB">
        <w:rPr>
          <w:rFonts w:hAnsi="宋体" w:cs="宋体"/>
          <w:color w:val="000000" w:themeColor="text1"/>
        </w:rPr>
        <w:t xml:space="preserve"> In this study, 18 patients were of 18 to 30 years(60.0%), 3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were below 18 years(10.0%) and 9 patients above 30 years(30%). The female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proportion was higher in our study population(53.3%). Node-positive status,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conglomeration, and abscess were evaluated clinically. Maximum percentages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found in level II and level V groups. While minimum percentage was found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level I and level VI. We also found that in all patients of tubercular cervical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lymphadenopathy, tubercular bacterial activity was found at some distant sites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also the common sites were the lung(56.7%), mediastinum(53.3%), abdomen(36.7%)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bone(23.3%). The response of antitubercular therapy by F18 - FDG PET/CT scan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after 2 months of treatment was checked. There was a significant change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standardized uptake value(SUV-max) pre-treatment and post-treatment at all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distant sites except the bony site.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CONCLUSION: </w:t>
      </w:r>
      <w:r w:rsidRPr="005227BB">
        <w:rPr>
          <w:rFonts w:hAnsi="宋体" w:cs="宋体"/>
          <w:color w:val="000000" w:themeColor="text1"/>
        </w:rPr>
        <w:t xml:space="preserve">F18-FDG PET/CT scan is a non-invasive tool in monitoring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response of antitubercular chemotherapy in patients of extrapulmonary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multiorgan lymphadenopathy.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Indian Journal of Nuclear Medicine.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10.4103/ijnm.ijnm_106_23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PMC11708787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39790819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56</w:t>
      </w:r>
      <w:r w:rsidR="005227BB" w:rsidRPr="0085244A">
        <w:rPr>
          <w:rFonts w:hAnsi="宋体" w:cs="宋体"/>
          <w:b/>
          <w:color w:val="FF0000"/>
        </w:rPr>
        <w:t xml:space="preserve">. J Family Med Prim Care. 2024 Dec;13(12):5615-5620.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10.4103/jfmpc.jfmpc_532_24. Epub 2024 Dec 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Dual burden of TB and mental ill-health: Prevalence and associated factors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anxiety and depression among TB patients in Gujarat.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Chauhan A(1), Pandya A(2)(3), Bhatt D(1), Salaliya V(1), Trivedi R(4), Kapadia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D(5), Shukla P(6), Shah A(7), Chaudhary S(6), Joshi C(6), Pandey V(4).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(1)Hospital for Mental Health, Ahmedabad, Gujarat,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(2)Parul Institute of Public Health, Parul University, Vadodara, Gujarat,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(3)Indian Institute of Public Health, Gandhinagar, Gujarat,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(4)World Health Partners, Ahmedabad, Gujarat,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(5)National Health Mission, Department of Health and Family Welfare, Gujarat,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(6)World Health Partners, Delhi,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(7)Health Office, USAID India, New Delhi,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CONTEXT:</w:t>
      </w:r>
      <w:r w:rsidRPr="005227BB">
        <w:rPr>
          <w:rFonts w:hAnsi="宋体" w:cs="宋体"/>
          <w:color w:val="000000" w:themeColor="text1"/>
        </w:rPr>
        <w:t xml:space="preserve"> The coexistence of tuberculosis (TB) and mental disorder presents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daunting public health challenge. Studies suggest that TB patients often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experience co-morbid mental health problems, highlighting a dual burden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illness. However, due to limited research in Gujarat, we cannot draw definitive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conclusions or develop targeted mental health interventions for this population.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AIM: To investigate the prevalence of depression, anxiety, and associated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factors among TB patients from Gandhinagar and Surat cities in Gujarat,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SETTINGS AND DESIGN: </w:t>
      </w:r>
      <w:r w:rsidRPr="005227BB">
        <w:rPr>
          <w:rFonts w:hAnsi="宋体" w:cs="宋体"/>
          <w:color w:val="000000" w:themeColor="text1"/>
        </w:rPr>
        <w:t xml:space="preserve">The cross-sectional research was conducted in two cities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Gujarat, Gandhinagar and Surat, between October 2021 and July 2023.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METHODS AND MATERIAL: </w:t>
      </w:r>
      <w:r w:rsidRPr="005227BB">
        <w:rPr>
          <w:rFonts w:hAnsi="宋体" w:cs="宋体"/>
          <w:color w:val="000000" w:themeColor="text1"/>
        </w:rPr>
        <w:t xml:space="preserve">Demographic information, anxiety and depressive symptoms,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perceived TB stigma were assessed at baseline (within 1 month of treatment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initiation) and at the endpoint (6 months posttreatment) using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self-constructed tool for assessing risk factors and standardized instruments,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namely, the Patient Health Questionnaire-4, and the Perceived TB Stigma Scale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(12 items).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The study population had a mean age of 31.57 ± 12.34 years.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prevalence of anxiety and depression symptoms was found to be 10.5% (749) and 5%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(359), respectively, at the baseline. TB patients with high perceived TB stigma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who had been sick for over six months were 3.1 times more likely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experience anxiety symptoms (Adjusted Odds Ratio (AOR) = 3.10, 95% CI: 2.22,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4.23) and 1.6 times more likely to experience symptoms of depression (Adjusted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Odds Ratio (AOR) = 1.60, 95% CI: 1.12, 2.53). Gender, occupation,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socioeconomic level were significantly associated with both anxiety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depression (P &lt; 0.05). Being single (AOR: 3.29; 95% CI: 2.45-7.53), low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socioeconomic status (AOR: 5.41; 95% CI: 2.44-7.97), and being on TB treatment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(AOR: 4.35; 95% CI: 1.83-15.65) were strongly associated anxiety and depressive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symptoms.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The findings of the current study indicate that TB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experience a considerable burden of symptoms of both anxiety and depression. It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highlights the need for incorporating mental healthcare support within TB care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programmes.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Journal of Family Medicine and Primary Care.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10.4103/jfmpc.jfmpc_532_24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PMC11709073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39790810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57</w:t>
      </w:r>
      <w:r w:rsidR="005227BB" w:rsidRPr="0085244A">
        <w:rPr>
          <w:rFonts w:hAnsi="宋体" w:cs="宋体"/>
          <w:b/>
          <w:color w:val="FF0000"/>
        </w:rPr>
        <w:t xml:space="preserve">. J Family Med Prim Care. 2024 Dec;13(12):5704-5707.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10.4103/jfmpc.jfmpc_519_24. Epub 2024 Dec 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Distribution of extrapulmonary tuberculosis in CBNAAT samples received in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tertiary care hospital - A record-based study.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Mondal S(1), Mandal A(1), Saha S(1), Chakrabarty PS(1), Datta P(1), Das D(1).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Microbiology, College of Medicine and Sagore Dutta Hospital,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Kolkata, West Bengal,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Pulmonary tuberculosis (PTB) accounts for 85% of all reported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cases globally. Extrapulmonary involvement can occur in isolation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or along with a pulmonary focus as in the case of patients with disseminated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(TB). EPTB can occur through hematogenous, lymphatic, or localized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bacillary dissemination from a primary source, such as PTB and affects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brain, eye, mouth, tongue, lymph nodes of neck, spine, bones, muscles, skin,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pleura, pericardium, gastrointestinal, peritoneum and the genitourinary system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primary and/or disseminated disease. Although pulmonary TB is the most common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presentation, EPTB is also an important problem clinically. Cartridge-based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nucleic acid amplification (CBNAAT) test has a well-documented role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diagnosing pulmonary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AIM:</w:t>
      </w:r>
      <w:r w:rsidRPr="005227BB">
        <w:rPr>
          <w:rFonts w:hAnsi="宋体" w:cs="宋体"/>
          <w:color w:val="000000" w:themeColor="text1"/>
        </w:rPr>
        <w:t xml:space="preserve"> To determine the distribution of EPTB in various samples received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CBNAAT testing in our Institution.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In this retrospective cross-sectional study, data of suspected EPTB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patients were retrieved and analyzed from January 2020 to December 2022.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STATISTICAL ANALYSIS: </w:t>
      </w:r>
      <w:r w:rsidRPr="005227BB">
        <w:rPr>
          <w:rFonts w:hAnsi="宋体" w:cs="宋体"/>
          <w:color w:val="000000" w:themeColor="text1"/>
        </w:rPr>
        <w:t xml:space="preserve">All the statistical analyses were carried out using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Excel spreadsheet and Open-epi version 3.01 platform.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RESULTS:</w:t>
      </w:r>
      <w:r w:rsidRPr="005227BB">
        <w:rPr>
          <w:rFonts w:hAnsi="宋体" w:cs="宋体"/>
          <w:color w:val="000000" w:themeColor="text1"/>
        </w:rPr>
        <w:t xml:space="preserve"> A total number of 1118(n) extrapulmonary samples were processed using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GeneXpert MTB/RIF assay. Out of the 1118 received samples, (22%) were positive.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Among the 249 positive samples, 55% samples were received from the female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 and 45% samples received from the male patients. We found that most MTB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positive samples were from this age group (i.e. 21-30). Most common sample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received for processing was Lymph node aspirate accounting to 37% followed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pleural fluid (30%), pus (8%) and gastric lavage amounting for 4% along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other miscellaneous samples making up the others to 21%. Out of 249 MTB detected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samples, 47% were from lymph node aspirate, 13% from pleural fluid, 12%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pus, 3% from gastric lavage and 25% from other samples. We noted that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majority of the positive cases were rifampicin sensitive (97.68%).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Results of our study suggest that younger age (third decade of life)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female gender may be independent risk factors for EPTB. In developing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countries, the prevalence of EPTB is relatively lower than PTB but still it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 important cause of morbidity and mortality. Thus, early diagnosis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initiation of appropriate treatment are important for reducing the case load.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Women especially should be investigated thoroughly for EPTB and BCG vaccination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should be encouraged.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Journal of Family Medicine and Primary Care.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10.4103/jfmpc.jfmpc_519_24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PMC11709056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39790800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CD3EDA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58</w:t>
      </w:r>
      <w:r w:rsidR="005227BB" w:rsidRPr="0085244A">
        <w:rPr>
          <w:rFonts w:hAnsi="宋体" w:cs="宋体"/>
          <w:b/>
          <w:color w:val="FF0000"/>
        </w:rPr>
        <w:t xml:space="preserve">. J Family Med Prim Care. 2024 Dec;13(12):5931-5934.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10.4103/jfmpc.jfmpc_930_24. Epub 2024 Dec 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Disseminated tuberculosis masquerading as a psychiatric illness-A case report.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Bhaskar S(1), Noh MNM(1).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Medicine, Universiti Teknologi MARA, Puncak Alam, Malaysia,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can affect any organ, and at times more than one organ in any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sequence, in which case it is referred to as disseminated tuberculosis (DTB). We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report a patient who presented primarily for psychiatric symptoms of three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months' duration, which later turned out to be a case of DTB involving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central nervous system as well as the spine and lungs.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CASE PRESENTATION: An elderly lady with subacute onset and worsening behavioural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changes of three months' duration was referred for exclusion of organic brain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disease. The neurological and respiratory examination, chest X-ray,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electroencephalogram (EEG), and MRI of the brain were normal. She, however, had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elevated C-reactive protein, ESR, and raised CSF opening pressure on lumbar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puncture. The CSF cell counts, biochemistry, and cultures were within normal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limits. Unable to detect a neurological cause for her illness, she was advised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consult a psychiatrist. Two months later she reported to us again, this time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essentially for back pain. Investigations for the back pain (including CT spine)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revealed a T12 compression fracture with irregularity of the left T12 pedicle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a para-spinal fluid collection. Pus drained from the collection showed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bacteria on staining with ZN stain. The CT scan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thorax also showed left lower lobe consolidation and a pleural effusion.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Contrast CT scan brain revealed subtle meningeal enhancement at the right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parietal region. With standard treatment with a four-drug anti-TB regimen (along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a short course of dexamethasone), she improved well. This case report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indicates that the initial clinical presentation of TB in general, as well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DTB, can be misleading, resulting in delay in diagnosis and in initiating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treatment.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Journal of Family Medicine and Primary Care.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10.4103/jfmpc.jfmpc_930_24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PMC11709011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39790787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59</w:t>
      </w:r>
      <w:r w:rsidR="005227BB" w:rsidRPr="0085244A">
        <w:rPr>
          <w:rFonts w:hAnsi="宋体" w:cs="宋体"/>
          <w:b/>
          <w:color w:val="FF0000"/>
        </w:rPr>
        <w:t xml:space="preserve">. J Family Med Prim Care. 2024 Dec;13(12):5555-5561.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10.4103/jfmpc.jfmpc_466_24. Epub 2024 Dec 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Temporal pattern and effect of COVID-19 on the trend of TB, DRTB, paediatrics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TB with HIV Coinfection: A decadal trend analysis.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Bairwa P(1), Verma MC(1), Kumari A(1), Gupta A(2), Singh Y(3).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Community Medicine, Sawai Maan Singh Medical College Jaipur,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Rajasthan,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(2)EIS Officer, Department of Epidemiology, National Centre for Disease Control,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Delhi,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Community Medicine, Mahatma Gandhi Medical College, Jaipur,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Rajasthan,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India shares 2/3 of global TB burden. MDR and HIV coinfections are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main obstacle in achieving the successful TB control because it decrease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therapy effect.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OBJECTIVE: </w:t>
      </w:r>
      <w:r w:rsidRPr="005227BB">
        <w:rPr>
          <w:rFonts w:hAnsi="宋体" w:cs="宋体"/>
          <w:color w:val="000000" w:themeColor="text1"/>
        </w:rPr>
        <w:t xml:space="preserve">To analyze the long-term trends of incidence of tuberculosis cases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identify any differences between actual and projected cases after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COVID-19 pandemic.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METHODOLOGY:</w:t>
      </w:r>
      <w:r w:rsidRPr="005227BB">
        <w:rPr>
          <w:rFonts w:hAnsi="宋体" w:cs="宋体"/>
          <w:color w:val="000000" w:themeColor="text1"/>
        </w:rPr>
        <w:t xml:space="preserve"> A retrolective study was conducted in SMS medical college, Jaipur,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data were extracted from state TB cell and annual report published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central TB division. A multiplicative model was used for conducting time series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analysis. The projected yearly number of cases were estimated using the line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best fit based on the least square method.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RESULT:</w:t>
      </w:r>
      <w:r w:rsidRPr="005227BB">
        <w:rPr>
          <w:rFonts w:hAnsi="宋体" w:cs="宋体"/>
          <w:color w:val="000000" w:themeColor="text1"/>
        </w:rPr>
        <w:t xml:space="preserve"> An increasing trend in the incidence of TB was observed, rising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1,517,363 in 2008 to 2,404,815 in 2019. Similarly, DRTB also showed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increasing trend from 10,267 (0.67% of total new cases) in 2011 to 66,255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(2.75%) in 2019. The new cases of DRTB in 2020 were significantly lower than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projected number. The trend of HIV coinfection in TB cases fluctuated over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past decade.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The findings reveal a concerning upward trajectory in TB incidence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DRTB cases over the decade. The fluctuating trend in HIV coinfection in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cases emphasizes the complexity of addressing these interconnected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challenges.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Journal of Family Medicine and Primary Care.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10.4103/jfmpc.jfmpc_466_24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PMC11709054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39790781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60</w:t>
      </w:r>
      <w:r w:rsidR="005227BB" w:rsidRPr="0085244A">
        <w:rPr>
          <w:rFonts w:hAnsi="宋体" w:cs="宋体"/>
          <w:b/>
          <w:color w:val="FF0000"/>
        </w:rPr>
        <w:t xml:space="preserve">. J Family Med Prim Care. 2024 Dec;13(12):5924-5926.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10.4103/jfmpc.jfmpc_548_24. Epub 2024 Dec 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Pulmonary tuberculosis presenting with tubercular myocarditis and shock in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adolescent child.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Yadav D(1), Gathwala G(1), Saxena A(1), Bhalla K(1).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(1)Department of Pediatrics, PGIMS, Rohtak, Haryana,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Involvement of the heart in children with tuberculosis (TB) generally affects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pericardium; however, the myocardium of a child being affected alone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leading to systolic heart dysfunction has rarely ever been reported. We report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case of a 12-year-old child who presented to Pediatric Emergency Services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severe hypotension (BP &lt;5th percentile for the age) and was subsequently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diagnosed with severe left ventricular (LV) dysfunction, with an ejection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fraction of less than 15%. During the hospital stay, after an exhaustive workup,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child was diagnosed with pulmonary TB with tubercular myocarditis. The child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was managed with anti-tubercular treatment (ATT) and was followed up regularly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monitoring of ejection fraction with echocardiography. The LV systolic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function improved, with the ejection fraction increasing to 55%-60% at 3 months.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child is still on regular follow-up, has completed 6-month course of ATT,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is doing well.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Journal of Family Medicine and Primary Care.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10.4103/jfmpc.jfmpc_548_24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PMC11709060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39790755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61</w:t>
      </w:r>
      <w:r w:rsidR="005227BB" w:rsidRPr="0085244A">
        <w:rPr>
          <w:rFonts w:hAnsi="宋体" w:cs="宋体"/>
          <w:b/>
          <w:color w:val="FF0000"/>
        </w:rPr>
        <w:t>. J Cancer Prev. 2024 Dec 30;29(4):157-164. doi: 10.15430/JCP.24.016.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Risk of Lung Cancer and Risk Factors of Lung Cancer in People Infected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Hong S(1)(2), Kim J(3), Park K(4), Park B(5), Choi BY(5).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Statistics and Data Science, Dongguk University Graduate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School, Seoul,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(2)Institute for Health and Society, Hanyang University, Seoul,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(3)National Health Insurance Service, Wonju,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(4)Gyeonggi Infectious Disease Control Center, Suwon,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Preventive Medicine, Hanyang University College of Medicine,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Seoul,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This study investigated lung cancer risk in people infected with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(TB) compared to the general population and evaluated factors associated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lung cancer in TB-infected individuals. Mandatory reported TB infection case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data in Gyeonggi Province, South Korea (2010 to 2016) were obtained and linked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medical usage and health screening data from the National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Information Database. Lung cancer incidence in patients with TB was compared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that in the general population using standardized incidence ratio (SIR),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adjusted for age and sex. Lung cancer risk factors in patients with TB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studied using the Cox proportional hazards model. By April 2022, 1.26% (n = 444)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35,140 patients developed lung cancer after TB diagnosis. Compared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incidence in the general population, increased lung cancer risk in people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TB was observed (SIR: 2.04, 95% CI: 1.85-2.23). Multivariate analysis showed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increased lung cancer in TB-infected individuals, associated with being male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(hazard ratio [HR]: 2.24, 95% CI: 1.65-3.04), 1-year increase of age (HR: 1.09,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95% CI: 1.08-1.10), ever smoking (HR: 1.42, 95% CI: 1.02-1.97), and amount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daily smoking with one pack or more (HR: 2.17, 95% CI: 1.63-2.89). Increased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lung cancer risk was noted in patients with TB compared to the general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population, and sex, age, and smoking were factors associated with lung cancer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patients with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Korean Society of Cancer Prevention.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10.15430/JCP.24.016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PMC11706730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39790229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62</w:t>
      </w:r>
      <w:r w:rsidR="005227BB" w:rsidRPr="0085244A">
        <w:rPr>
          <w:rFonts w:hAnsi="宋体" w:cs="宋体"/>
          <w:b/>
          <w:color w:val="FF0000"/>
        </w:rPr>
        <w:t>. Eur J Med Chem. 2025 Jan 4;285:117244. doi: 10.101</w:t>
      </w:r>
      <w:r w:rsidR="0085244A" w:rsidRPr="0085244A">
        <w:rPr>
          <w:rFonts w:hAnsi="宋体" w:cs="宋体"/>
          <w:b/>
          <w:color w:val="FF0000"/>
        </w:rPr>
        <w:t xml:space="preserve">6/j.ejmech.2025.117244. Online </w:t>
      </w:r>
      <w:r w:rsidR="005227BB" w:rsidRPr="0085244A">
        <w:rPr>
          <w:rFonts w:hAnsi="宋体" w:cs="宋体"/>
          <w:b/>
          <w:color w:val="FF0000"/>
        </w:rPr>
        <w:t>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Functionalized regioisomers of the natural product phenazines myxin and iodinin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potent inhibitors of Mycobacterium tuberculosis and human acute myeloid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leukemia cells.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Khose GM(1), Vagolu SK(2), Aesoy R(3), Stefánsson ÍM(1), Ríkharðsson SG(1),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Í</w:t>
      </w:r>
      <w:r w:rsidRPr="005227BB">
        <w:rPr>
          <w:rFonts w:hAnsi="宋体" w:cs="宋体"/>
          <w:color w:val="000000" w:themeColor="text1"/>
        </w:rPr>
        <w:t xml:space="preserve">sleifsdóttir D(1), Xu M(1), Homberset H(2), Tønjum T(4), Rongved P(5),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Herfindal L(3), Viktorsson EÖ(6).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(1)School of Health Sciences, Faculty of Pharmaceutical Sciences,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Iceland, Hofsvallagata 53, IS-107, Reykjavik, Iceland.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(2)Unit for Genome Dynamics, Department of Microbiology, University of Oslo,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N-0316, Oslo, Norway.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(3)Centre for Pharmacy, Department of Clinical Science, University of Bergen,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Jonas Lies vei 87, N-5021, Bergen, Norway.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(4)Unit for Genome Dynamics, Department of Microbiology, University of Oslo,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N-0316, Oslo, Norway; Unit for Genome Dynamics, Department of Microbiology, Oslo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Hospital, N-0424, Oslo, Norway.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(5)School of Pharmacy, Department of Pharmaceutical Chemistry,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Oslo, PO Box 1068 Blindern, N-0316, Oslo, Norway.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(6)School of Health Sciences, Faculty of Pharmaceutical Sciences,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Iceland, Hofsvallagata 53, IS-107, Reykjavik, Iceland. Electronic address: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eov@hi.is.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natural bioactive products myxin and iodinin are phenazine 5,10-dioxides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possessing potent anti-bacterial and anti-cancer activity in vitro. This work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describes the synthesis and derivatization of new myxin and iodinin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regioisomers, developed from 1,3-dihydroxyphenazine 5,10-dioxide. Compounds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evaluated for activity towards M. tuberculosis (Mtb) strains, a human AML cell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line (MOLM-13), and two non-cancerous mammalian cell lines (NRK and H9c2).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Highly potent analogs were developed having IC50 values against MTB down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 nM and 1.4 μM for human AML cells. 1-OH-3-O-alkyl substituted derivatives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demonstrated high efficacy against Mtb and low toxicity in normal cells.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2,3-substituted regioisomers of myxin and iodinin were shown to be inactive,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highlighting the importance of oxygen substituent in position 1 of the scaffold.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strong positive correlation between anti-MTB and anti-AML activity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revealed, suggesting a common mechanism of action in bacteria and cancer cells.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These findings demonstrate the therapeutic potential of 1,3-O-functionalized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phenazine 5,10-dioxides in chemotherapy for Mtb and AML and contribute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structure-activity understanding of phenazine 5,10-dioxides with respect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their biological activity.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 © 2025 The Authors. Published by Elsevier Masson SAS.. All rights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10.1016/j.ejmech.2025.117244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39788066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lastRenderedPageBreak/>
        <w:t>6</w:t>
      </w:r>
      <w:r w:rsidR="005227BB" w:rsidRPr="0085244A">
        <w:rPr>
          <w:rFonts w:hAnsi="宋体" w:cs="宋体"/>
          <w:b/>
          <w:color w:val="FF0000"/>
        </w:rPr>
        <w:t xml:space="preserve">3. Kardiochir Torakochirurgia Pol. 2024 Dec;21(4):231-233. doi: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10.5114/kitp.2024.145845. Epub 2024 Dec 12.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Primary lung tuberculosis mimicking metastatic lesions of resected shoulder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osteosarcoma.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Kouatli H(1), El Hammoumi MM(1), Hassane Kabiri E(1).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Thoracic Surgery, Military Teaching Hospital Mohammed V, Rabat,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Morocco.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10.5114/kitp.2024.145845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PMC11704754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39781432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5227BB" w:rsidRPr="0085244A">
        <w:rPr>
          <w:rFonts w:hAnsi="宋体" w:cs="宋体"/>
          <w:b/>
          <w:color w:val="FF0000"/>
        </w:rPr>
        <w:t>4. J Rural Med. 2025 Jan;20(1):13-19. doi: 10.2185/jrm.2024-015. Epub 2025 Jan 1.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Artificial intelligence as a proficient tool in detecting pulmonary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massive population screening programs: a case study in Chennai,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Jayaraman P(1), S S(2), Paul S(3), Pant R(3), Gupte T(3), Kulkarni V(3), Kharat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A(3).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(1)Community Medicine, Madha Medical College,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(2)Community Medicine, Vinayaka Mission's Kirupananda Variyar Medical College &amp;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Hospitals, VMRF(DU)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(3)DeepTek Medical Imaging Pvt. Ltd.,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OBJECTIVE:</w:t>
      </w:r>
      <w:r w:rsidRPr="005227BB">
        <w:rPr>
          <w:rFonts w:hAnsi="宋体" w:cs="宋体"/>
          <w:color w:val="000000" w:themeColor="text1"/>
        </w:rPr>
        <w:t xml:space="preserve"> To evaluate the performance of Genki, a computer-aided detection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(CADe) software, in detecting tuberculosis (TB) using chest radiography in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mobile TB screening program in Chennai,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MATERIALS AND METHODS: </w:t>
      </w:r>
      <w:r w:rsidRPr="005227BB">
        <w:rPr>
          <w:rFonts w:hAnsi="宋体" w:cs="宋体"/>
          <w:color w:val="000000" w:themeColor="text1"/>
        </w:rPr>
        <w:t xml:space="preserve">Genki, an AI-based CADe software, was employed in four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mobile diagnostic units in remote areas of Chennai, India for screening TB.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 from remote areas of Chennai who visited the vans and registered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screening program underwent chest radiography, and the acquired X-ray scans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analyzed using Genki, which provided an assessment of each scan as either "TB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suggestive" or "TB not suggestive". Subsequently, sputum or swab from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patients with "TB suggestive" results was collected to confirm the diagnosis.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In total, 25,598 patients were screened between January and December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2022. When the annotations from the expert radiologists were considered to be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true, Genki demonstrated an aggregated sensitivity of 98%, specificity of 96.9%,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and accuracy of 96.9% in detecting TB from chest X-ray scans of the screened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population. Furthermore, it exhibited a sensitivity, specificity, and accuracy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&gt;95%, &gt;94%, and &gt;94%, respectively, for both sexes (male and female) and all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age groups (14-35, 36-60, and ≥61 years).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CONCLUSION: </w:t>
      </w:r>
      <w:r w:rsidRPr="005227BB">
        <w:rPr>
          <w:rFonts w:hAnsi="宋体" w:cs="宋体"/>
          <w:color w:val="000000" w:themeColor="text1"/>
        </w:rPr>
        <w:t xml:space="preserve">Genki demonstrated excellent value as a TB screening tool in remote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locations in Chennai, India. Employing a CADe-based approach for systematic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screening is cost-effective and reduces workload in high-burden and low-resource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settings.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>2025 The Japanese Association of Rural Medicine.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10.2185/jrm.2024-015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PMC11704598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39781302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5227BB" w:rsidRPr="0085244A">
        <w:rPr>
          <w:rFonts w:hAnsi="宋体" w:cs="宋体"/>
          <w:b/>
          <w:color w:val="FF0000"/>
        </w:rPr>
        <w:t xml:space="preserve">5. Cureus. 2024 Dec 9;16(12):e75378. doi: 10.7759/cureus.75378. eCollection 2024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Dec.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Intrasellar Tuberculosis Presenting as Pituitary Apoplexy: A Case Report.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Ayyappan Kutty S(1), Mohammad Kamel Aljasem N(2), Shankar A(3), Shahane S(4).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(1)Neurosciences, NMC Specialty Hospital, Abu Dhabi, 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(2)Department of Pathology, NMC Royal Hospital, Abu Dhabi, 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(3)Anatomical Sciences, Humanitas University, Milan, ITA.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(4)Department of Neurosurgery, NMC Royal Hospital, Abu Dhabi, ARE.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 presenting with acute onset of headache and ophthalmoplegia are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clinically diagnosed as having a pituitary adenoma with apoplexy. Rarely, other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diseases can mimic this condition clinically and radiologically, requiring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 index of suspicion to reach the correct diagnosis. We present a case of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37-year-old male of Indian origin, who had intra- and supra-sellar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(TB), presenting with classical clinical features of pituitary apoplexy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constitutional symptoms. Following surgery, he was started on anti-tuberculous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therapy, and his condition improved over the next few months. Intrasellar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tuberculoma should be considered among the differential diagnoses, especially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persons coming from areas endemic for TB, and in immunocompromised patients.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2024, Ayyappan Kutty et 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10.7759/cureus.75378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PMC11708872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39781162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5227BB" w:rsidRPr="0085244A">
        <w:rPr>
          <w:rFonts w:hAnsi="宋体" w:cs="宋体"/>
          <w:b/>
          <w:color w:val="FF0000"/>
        </w:rPr>
        <w:t xml:space="preserve">6. Cureus. 2024 Dec 9;16(12):e75358. doi: 10.7759/cureus.75358. eCollection 2024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Dec.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Prevalence of Microbiologically Confirmed Female Genital Tuberculosis in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Tertiary Care Hospital in Faridabad, Haryana,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Gunasekaran J(1), Ranjan R(1), Karlapudi P(1), Pandey P(1), Chichhal K(1), Gupta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S(1), Rai A(1), Joshi I(1), Kumar U(1), Gupta RM(1).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Microbiology, ESIC Medical College and Hospital, Faridabad,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AIM: T</w:t>
      </w:r>
      <w:r w:rsidRPr="005227BB">
        <w:rPr>
          <w:rFonts w:hAnsi="宋体" w:cs="宋体"/>
          <w:color w:val="000000" w:themeColor="text1"/>
        </w:rPr>
        <w:t xml:space="preserve">his study aimed to determine the prevalence of microbiologically confirmed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female genital tuberculosis (FGTB) infection in patients attending a tertiary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care hospital in North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MATERIALS AND METHODS:</w:t>
      </w:r>
      <w:r w:rsidRPr="005227BB">
        <w:rPr>
          <w:rFonts w:hAnsi="宋体" w:cs="宋体"/>
          <w:color w:val="000000" w:themeColor="text1"/>
        </w:rPr>
        <w:t xml:space="preserve"> A total of 623 endometrial biopsy samples were processed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the mycobacteriology laboratory from the outpatient and inpatient gynecology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departments between May 2022 and February 2024. Ziehl-Neelsen (ZN) smear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performed on all samples. Each sample was subsequently subjected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cartridge-based nucleic acid amplification test (CBNAAT) Xpert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(MTB)/rifampicin (RIF) Ultra (Cepheid, Sunnyvale, California),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LJ culture irrespective of the ZN smear result and demographic details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patients were recorded simultaneously.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Of the 623 endometrial biopsy samples tested, 17 (2.73%) samples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positive for MTB by CBNAAT Ultra. The disease was most commonly observed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reproductive age group between 21 and 35 years. ZN smear and culture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negative for all the samples received for endometrial TB. Of these 17 positive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samples, one (5.9 %) was MTB detected (medium), four (23.5 %) (low), two (11.8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%) (very low), and 10 (58.8 %) (trace). RIF resistance was detected in one (5.9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%) of these 17 samples. However, the 10 samples that were detected as MTB trace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RIF indeterminate ideally need to be processed further by culture or by line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probe assay to determine the drug resistance.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Genital TB is characterized by a low bacterial load. Therefore,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highly sensitive and specific molecular test is essential for confirming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diagnosis microbiologically. Our study found that Xpert MTB/RIF Ultra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particularly valuable because it detected 58.8% of cases as "TRACE," which might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be missed by other testing methods. Early diagnosis using this test can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significantly impact patient management, especially in cases related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infertility. This study effectively highlights the role of GeneXpert Ultra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documenting extra-pulmonary TB, including genital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2024, Gunasekaran et 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10.7759/cureus.75358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PMC11707633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39781157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67</w:t>
      </w:r>
      <w:r w:rsidR="005227BB" w:rsidRPr="0085244A">
        <w:rPr>
          <w:rFonts w:hAnsi="宋体" w:cs="宋体"/>
          <w:b/>
          <w:color w:val="FF0000"/>
        </w:rPr>
        <w:t>. Mycoses. 2025 Jan;68(1):e70022. doi: 10.1111/myc.70022.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Risk Factors and Prognostic Effects of Aspergillosis as a Complication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Nontuberculous Mycobacterial Pulmonary Disease: A Nested Case-Control Study.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Takazono T(1)(2), Ide S(2)(3), Adomi M(4)(5), Ogata Y(4), Saito Y(4), Yoshida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M(2), Takeda K(2), Iwanaga N(2), Hosogaya N(2)(6), Sakamoto N(2), Sato I(7),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Furumoto A(3), Izumikawa K(1), Mukae H(2).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Infectious Diseases, Nagasaki University Graduate School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Biomedical Sciences, Nagasaki,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Respiratory Medicine, Nagasaki University Graduate School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Biomedical Sciences, Nagasaki,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(3)Infectious Diseases Experts Training Center, Nagasaki University Hospital,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Nagasaki,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(4)Datack Inc., Tokyo,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Epidemiology, Harvard T.H. Chan School of Public Health,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Boston, Massachusetts,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(6)Clinical Research Center, Nagasaki University Hospital, Nagasaki,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Clinical Epidemiology, Graduate School of Biomedical Sciences,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Nagasaki University, Nagasaki, Japan.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OBJECTIVE:</w:t>
      </w:r>
      <w:r w:rsidRPr="005227BB">
        <w:rPr>
          <w:rFonts w:hAnsi="宋体" w:cs="宋体"/>
          <w:color w:val="000000" w:themeColor="text1"/>
        </w:rPr>
        <w:t xml:space="preserve"> The global prevalence of nontuberculous mycobacterial pulmonary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 (NTM-PD) has been steadily increasing. A few small retrospective studies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have reported a poor prognosis associated with chronic pulmonary aspergillosis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(CPA) as a complication of NTM-PD. Furthermore, the prognostic impact of CPA may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have been inadequately assessed due to differences in background factors.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study aimed to identify the risk factors for CPA in NTM-PD and compare the risk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of in-hospital mortality between patients with and without aspergillosis.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Data were obtained from a large-scale claims database. Patients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NTM-PD who met the inclusion criteria and those who developed CPA after the NTM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diagnosis were identified. The incidence of CPA was evaluated, and risk factors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were identified using multiple logistic analyses. Mortality rates were evaluated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compared between patients with and without aspergillosis after adjusting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background CPA risk factors.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The incidence of CPA was 2.29% (265/11,587). The identified risk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factors included male sex, chronic respiratory failure, asthma, interstitial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pneumonia, pulmonary tuberculosis sequelae and systemic corticosteroid use.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total of 219 patients with CPA were matched with control cases using propensity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scores based on age and identified risk factors for CPA. The adjusted hazard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ratio for in-hospital mortality was 2.6 (95% CI: 1.8-3.9).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CONCLUSIONS</w:t>
      </w:r>
      <w:r w:rsidRPr="005227BB">
        <w:rPr>
          <w:rFonts w:hAnsi="宋体" w:cs="宋体"/>
          <w:color w:val="000000" w:themeColor="text1"/>
        </w:rPr>
        <w:t xml:space="preserve">: CPA as a complication of NTM-PD is associated with significantly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higher mortality rates. Clinicians should consider the necessity of promptly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diagnosing CPA in patients with NTM-PD and the associated risk factors.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 2025 Wiley‐VCH GmbH. Published by John Wiley &amp; Sons Ltd.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10.1111/myc.70022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39777801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68</w:t>
      </w:r>
      <w:r w:rsidR="005227BB" w:rsidRPr="0085244A">
        <w:rPr>
          <w:rFonts w:hAnsi="宋体" w:cs="宋体"/>
          <w:b/>
          <w:color w:val="FF0000"/>
        </w:rPr>
        <w:t xml:space="preserve">. Surg Neurol Int. 2024 Dec 27;15:477. doi: 10.25259/SNI_664_2024. eCollection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Intradural extramedullary tuberculoma in a case of disseminated tuberculosis: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case report.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Shrivastava C(1), Rathod TN(1), Shahade RB(1), Mohite AV(1), Hadole BS(1), Jain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Orthopedics, KEM Hospital and Seth GS Medical College, Mumbai,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Maharashtra,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Intradural extramedullary tuberculoma of the spinal cord (IETSC)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 exceedingly rare manifestation of tuberculosis (TB) affecting the central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nervous system.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CASE DESCRIPTION</w:t>
      </w:r>
      <w:r w:rsidRPr="005227BB">
        <w:rPr>
          <w:rFonts w:hAnsi="宋体" w:cs="宋体"/>
          <w:color w:val="000000" w:themeColor="text1"/>
        </w:rPr>
        <w:t xml:space="preserve">: A 33-year-old immunocompetent female with disseminated TB,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pulmonary involvement and leptomeningeal tuberculomas, developed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progressive paraplegia and urinary incontinence over 2 months. Magnetic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resonance imaging revealed diffuse intradural extramedullary soft tissue from C7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L2 vertebral levels, indicative of abscess formation and severe spinal cord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compression. The surgical intervention involved posterior decompression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abscess removal from D7 to L2 vertebral levels, resulting in partial resolution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of granulomatous lesions.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85244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This case emphasizes the importance of considering IETSC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differential diagnosis of spinal cord compression in TB-endemic regions. Further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research is warranted to elucidate optimal management strategies, including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role of surgical intervention, in improving long-term neurological outcomes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patients with this rare but debilitating form of spinal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Copyright: © 2024 Surgical Neurology International.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DOI: 10.25259/SNI_664_2024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PMC11705167</w:t>
      </w:r>
    </w:p>
    <w:p w:rsidR="005227BB" w:rsidRPr="005227BB" w:rsidRDefault="0085244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39777166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85244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69</w:t>
      </w:r>
      <w:r w:rsidR="005227BB" w:rsidRPr="0085244A">
        <w:rPr>
          <w:rFonts w:hAnsi="宋体" w:cs="宋体"/>
          <w:b/>
          <w:color w:val="FF0000"/>
        </w:rPr>
        <w:t xml:space="preserve">. Front Vet Sci. 2024 Dec 24;11:1512571. doi: 10.3389/fvets.2024.1512571. </w:t>
      </w:r>
    </w:p>
    <w:p w:rsidR="005227BB" w:rsidRPr="0085244A" w:rsidRDefault="005227BB" w:rsidP="005227BB">
      <w:pPr>
        <w:pStyle w:val="a3"/>
        <w:rPr>
          <w:rFonts w:hAnsi="宋体" w:cs="宋体"/>
          <w:b/>
          <w:color w:val="FF0000"/>
        </w:rPr>
      </w:pPr>
      <w:r w:rsidRPr="0085244A">
        <w:rPr>
          <w:rFonts w:hAnsi="宋体" w:cs="宋体"/>
          <w:b/>
          <w:color w:val="FF0000"/>
        </w:rPr>
        <w:t>eCollection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Cytokines as potential biomarkers for the diagnosis of Mycobacterium bovis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infection in Mediterranean buffaloes (Bubalus bubalis).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Franzoni G(1), Signorelli F(2), Mazzone P(3), Donniacuo A(4), De Matteis G(2),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Grandoni F(2), Schiavo L(4), Zinellu S(1), Dei Giudici S(1), Bezos J(5)(6), 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Carlo E(4), Galiero G(4), Napolitano F(2), Martucciello A(4).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Animal Health, Istituto Zooprofilattico Sperimentale della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Sardegna, Sassari,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(2)CREA-Consiglio per la Ricerca in Agricoltura e l'Analisi dell'Economia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Agraria, Centro di ricerca Zootecnia e Acquacoltura (Research Centre for Animal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Production and Aquaculture), Monterotondo (RM),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(3)Istituto Zooprofilattico Sperimentale dell'Umbria e delle Marche "Togo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Rosati", Perugia,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(4)National Reference Centre for Hygiene and Technologies of Mediterranean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Buffalo Farming and Productions, Istituto Zooprofilattico Sperimentale del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Mezzogiorno, Salerno,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(5)VISAVET Health Surveillance Centre, Complutense University of Madrid, Madrid,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(6)Facultad de Veterinaria, Departamento de Sanidad Animal, Universidad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Complutense de Madrid, Madrid,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bovis (M. bovis) is the primary agent of bovine tuberculosis (TB)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Mediterranean buffalo, which has a negative economic impact on buffalo herds.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Improving TB diagnostic performance in this species represents a key step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eradicate efficiently this disease. We have recently shown the utility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IFN-γ assay in the diagnosis of M. bovis infection in Mediterranean buffaloes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(Bubalus bubalis), but other cytokines might be useful immunological biomarkers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this infection. We therefore investigated the utility of key immune cytokines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diagnostic biomarkers of M. bovis infection in this species. Thirty-six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Italian Mediterranean buffaloes were used in this study: healthy animals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(N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=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11), infected (IFN-</w:t>
      </w:r>
      <w:r w:rsidRPr="005227BB">
        <w:rPr>
          <w:rFonts w:hAnsi="宋体" w:cs="宋体" w:hint="eastAsia"/>
          <w:color w:val="000000" w:themeColor="text1"/>
        </w:rPr>
        <w:t>γ</w:t>
      </w:r>
      <w:r w:rsidRPr="005227BB">
        <w:rPr>
          <w:rFonts w:hAnsi="宋体" w:cs="宋体"/>
          <w:color w:val="000000" w:themeColor="text1"/>
        </w:rPr>
        <w:t xml:space="preserve"> test positive, no post-mortem lesions, no M. bovis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detection; N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=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14), and affected (IFN-</w:t>
      </w:r>
      <w:r w:rsidRPr="005227BB">
        <w:rPr>
          <w:rFonts w:hAnsi="宋体" w:cs="宋体" w:hint="eastAsia"/>
          <w:color w:val="000000" w:themeColor="text1"/>
        </w:rPr>
        <w:t>γ</w:t>
      </w:r>
      <w:r w:rsidRPr="005227BB">
        <w:rPr>
          <w:rFonts w:hAnsi="宋体" w:cs="宋体"/>
          <w:color w:val="000000" w:themeColor="text1"/>
        </w:rPr>
        <w:t xml:space="preserve"> test positive, visible post-mortem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lesions; N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>=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 xml:space="preserve">11). Heparin blood samples were stimulated with bovine purified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protein derivative (PPD-B), alongside controls, and 18-24</w:t>
      </w:r>
      <w:r w:rsidRPr="005227BB">
        <w:rPr>
          <w:rFonts w:ascii="Times New Roman" w:hAnsi="Times New Roman" w:cs="Times New Roman"/>
          <w:color w:val="000000" w:themeColor="text1"/>
        </w:rPr>
        <w:t> </w:t>
      </w:r>
      <w:r w:rsidRPr="005227BB">
        <w:rPr>
          <w:rFonts w:hAnsi="宋体" w:cs="宋体"/>
          <w:color w:val="000000" w:themeColor="text1"/>
        </w:rPr>
        <w:t xml:space="preserve">h later plasma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collected. Levels of 14 key cytokines were measured: IFN-γ, IL-17, IL-4, IL-10,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TNF, IL-1α, IL-1β, IL-6, IP-10, MIP-1α, MIP-1β, </w:t>
      </w:r>
      <w:r w:rsidR="0085244A">
        <w:rPr>
          <w:rFonts w:hAnsi="宋体" w:cs="宋体"/>
          <w:color w:val="000000" w:themeColor="text1"/>
        </w:rPr>
        <w:t xml:space="preserve">MCP-1, IL-36Ra, and VEGF-A. We </w:t>
      </w:r>
      <w:r w:rsidRPr="005227BB">
        <w:rPr>
          <w:rFonts w:hAnsi="宋体" w:cs="宋体"/>
          <w:color w:val="000000" w:themeColor="text1"/>
        </w:rPr>
        <w:t xml:space="preserve">observed that both infected and affected animals released higher levels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IFN-γ, IL-17, IL-10, TNF, IL-1α, IL-6, MIP-1β, in</w:t>
      </w:r>
      <w:r w:rsidR="0085244A">
        <w:rPr>
          <w:rFonts w:hAnsi="宋体" w:cs="宋体"/>
          <w:color w:val="000000" w:themeColor="text1"/>
        </w:rPr>
        <w:t xml:space="preserve"> response to PPD-B compared to </w:t>
      </w:r>
      <w:r w:rsidRPr="005227BB">
        <w:rPr>
          <w:rFonts w:hAnsi="宋体" w:cs="宋体"/>
          <w:color w:val="000000" w:themeColor="text1"/>
        </w:rPr>
        <w:t xml:space="preserve">healthy subjects. Mycobacterium bovis infected animals released also higher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levels of IL-1β and IP-10 in response to PPD-B compared to healthy subjects,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whereas only tendencies were detected in affected animals. Affected animals only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released MIP-1α in response to PPD-B compared to healthy subjects and in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group higher values of PPD-B specific TNF was also observed. Finally, canonical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discriminant analysis (CDA) was used to generate predictive cytokine profiles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groups. Our data suggest that IL-10, TNF, IL-1α, IL-6, MIP-1β could be useful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biomarkers of TB in Mediterranean Buffalo and can improve the TB diagnostic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performance in this specie.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 © 2024 Franzoni, Signorelli, Mazzone, Donniacuo, De Matteis, Grandoni,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Schiavo, Zinellu, Dei Giudici, Bezos, De Carlo, Galiero, Napolitano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Martucciello.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10.3389/fvets.2024.1512571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PMC11703857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39776597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7A37F7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70</w:t>
      </w:r>
      <w:r w:rsidR="005227BB" w:rsidRPr="007A37F7">
        <w:rPr>
          <w:rFonts w:hAnsi="宋体" w:cs="宋体"/>
          <w:b/>
          <w:color w:val="FF0000"/>
        </w:rPr>
        <w:t xml:space="preserve">. PLoS One. 2024 Dec 30;19(12):e0316204. doi: 10.1371/journal.pone.0316204. </w:t>
      </w:r>
    </w:p>
    <w:p w:rsidR="005227BB" w:rsidRPr="007A37F7" w:rsidRDefault="005227BB" w:rsidP="005227BB">
      <w:pPr>
        <w:pStyle w:val="a3"/>
        <w:rPr>
          <w:rFonts w:hAnsi="宋体" w:cs="宋体"/>
          <w:b/>
          <w:color w:val="FF0000"/>
        </w:rPr>
      </w:pPr>
      <w:r w:rsidRPr="007A37F7">
        <w:rPr>
          <w:rFonts w:hAnsi="宋体" w:cs="宋体"/>
          <w:b/>
          <w:color w:val="FF0000"/>
        </w:rPr>
        <w:t>eCollection 2024.</w:t>
      </w:r>
    </w:p>
    <w:p w:rsidR="005227BB" w:rsidRPr="007A37F7" w:rsidRDefault="005227BB" w:rsidP="005227BB">
      <w:pPr>
        <w:pStyle w:val="a3"/>
        <w:rPr>
          <w:rFonts w:hAnsi="宋体" w:cs="宋体"/>
          <w:b/>
          <w:color w:val="FF0000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Exploring the perspectives of healthcare workers and Program managers on the use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Truenat as a new tool for TB and DR-TB diagnosis in Nigeria: A qualitative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study.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Nwokoye N(1), Ihesie A(2), Olabamiji J(3), Ochei K(4), Eneogu R(2), Umoren M(1),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Odola F(3), Nongo D(2), Agbaje A(3), Odume B(1), Oyelaran O(2), van Germert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W(5), Mupfumi L(5), Emeka E(6), Anyaike C(6), Scalise SC(7), Ossai EN(8).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(1)KNCV Nigeria, Abuja,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(2)HIV AIDS &amp; TB Office, USAID Nigeria, Abuja,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(3)IHV-Nigeria, Lagos,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(4)USAID Leap Project, Abuja,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(5)STOP TB Partnership, Geneva, Switzerland.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(6)Federal Ministry of Health, Abuja,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(7)Infectious Disease Office/Tuberculosis Division, Global Health Bureau, USAID,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Washington, Washington, D.C., United States of America.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(8)Department of Community Medicine, College of Health Sciences, Ebonyi State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Abakaliki,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7A37F7">
        <w:rPr>
          <w:rFonts w:hAnsi="宋体" w:cs="宋体"/>
          <w:b/>
          <w:color w:val="000000" w:themeColor="text1"/>
        </w:rPr>
        <w:lastRenderedPageBreak/>
        <w:t>BACKGROUND:</w:t>
      </w:r>
      <w:r w:rsidRPr="005227BB">
        <w:rPr>
          <w:rFonts w:hAnsi="宋体" w:cs="宋体"/>
          <w:color w:val="000000" w:themeColor="text1"/>
        </w:rPr>
        <w:t xml:space="preserve"> World Health Organization in the year 2020 recommended the use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as a replacement for smear microscopy in Tuberculosis (TB) diagnosis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detection of rifampicin resistance. This study was designed to assess enablers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barriers to effective implementation of Truenat assays for TB diagnosis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Nigeria and determine the acceptability of use of Truenat among healthcare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workers and TB Program managers in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7A37F7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A descriptive exploratory study design was used. Qualitative data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collected via Zoom platform using a pre-tested focus group discussion (FGD)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guide and key informant interview (KII) guide. Four FGDs were conducted among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laboratory staff, State Quality Assurance Officers, Local Government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Supervisors and Clinicians working at Truenat sites. Three KIIs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were conducted among laboratory leads of Truenat implementing partners and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National TB Control Program.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7A37F7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All the participants attested to the reliability and acceptability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results, they also highlighted the portability and ease-of-use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especially for community outreach testing. Stakeholder engagement, training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laboratory staff and the perceived low operational cost associated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were the enablers of Truenat implementation. Major barriers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implementation included human resource for health constraints, lack of power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supply, frequent Trueprep breakdown and Truenat machine connectivity. The same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human resource constraint was viewed as the major barrier to scale up of Truenat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while employment and retention of Truenat staff coupled with training were seen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the facilitators to scale-up. The participants implored the manufacturers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Truenat to increase the number of modules for Truenat, enable the use of stool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for diagnosis of TB and attach a solar panel to the machine.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7A37F7">
        <w:rPr>
          <w:rFonts w:hAnsi="宋体" w:cs="宋体"/>
          <w:b/>
          <w:color w:val="000000" w:themeColor="text1"/>
        </w:rPr>
        <w:t>CONCLUSION: T</w:t>
      </w:r>
      <w:r w:rsidRPr="005227BB">
        <w:rPr>
          <w:rFonts w:hAnsi="宋体" w:cs="宋体"/>
          <w:color w:val="000000" w:themeColor="text1"/>
        </w:rPr>
        <w:t xml:space="preserve">ruenat has gained high acceptance among health workers and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Program managers in Nigeria. The perceived low operational cost and low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infrastructural requirements have been a major boost. There is a need to ensure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retention of health workers especially the Truenat laboratory staff.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Training should be sustained including the payment of incentives. Increasing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number of modules of the Truenat machine, enabling the use of stool for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diagnosis and having a solar panel attached to Truenat machine are essential.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Copyright: This is an open access article, free of all copyright, and may be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freely reproduced, distributed, transmitted, modified, built upon, or otherwise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used by anyone for any lawful purpose. The work is made available under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Creative Commons CC0 public domain dedication.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10.1371/journal.pone.0316204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PMC11684725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7A37F7">
        <w:rPr>
          <w:rFonts w:hAnsi="宋体" w:cs="宋体"/>
          <w:color w:val="000000" w:themeColor="text1"/>
        </w:rPr>
        <w:t xml:space="preserve"> 39775601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71</w:t>
      </w:r>
      <w:r w:rsidR="005227BB" w:rsidRPr="001A19AA">
        <w:rPr>
          <w:rFonts w:hAnsi="宋体" w:cs="宋体"/>
          <w:b/>
          <w:color w:val="FF0000"/>
        </w:rPr>
        <w:t xml:space="preserve">. PLoS One. 2024 Dec 30;19(12):e0307727. doi: 10.1371/journal.pone.0307727. </w:t>
      </w:r>
    </w:p>
    <w:p w:rsidR="005227BB" w:rsidRPr="001A19AA" w:rsidRDefault="005227BB" w:rsidP="005227BB">
      <w:pPr>
        <w:pStyle w:val="a3"/>
        <w:rPr>
          <w:rFonts w:hAnsi="宋体" w:cs="宋体"/>
          <w:b/>
          <w:color w:val="FF0000"/>
        </w:rPr>
      </w:pPr>
      <w:r w:rsidRPr="001A19AA">
        <w:rPr>
          <w:rFonts w:hAnsi="宋体" w:cs="宋体"/>
          <w:b/>
          <w:color w:val="FF0000"/>
        </w:rPr>
        <w:t>eCollection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Performance of three diagnostic tests for tuberculosis among Human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Immunodeficiency Virus (HIV) patients presenting to a health facility in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informal urban settlement in Nairobi, Kenya.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Ochola EA(1), Mweu MM(2).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(1)Faculty of Health Sciences, Department of Medical Laboratory Science, South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Eastern Kenya University, Kitui, Kenya.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(2)Faculty of Health Sciences, Department of Public and Global Health,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of Nairobi, Nairobi, Kenya.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absence of an accurate reference test complicates the evaluation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diagnostic tests among people living with Human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Immunodeficiency Virus (PLWHIV). The objective of this study was to estimate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(using Bayesian latent class models [BLCM]) the sensitivity (Se), specificity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(Sp) and negative and positive predictive values (NPV and PPV) of sputum smear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microscopy (SSM), Xpert Ultra and lipoarabinomannan antigen (LAM) tests for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among PLWHIV in Nairobi, Kenya. This cross-sectional study enrolled a total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 xml:space="preserve">190 patients aged ≥ 18 years with presumptive TB seeking treatment at the Kibra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Community Health Center Comprehensive Care Centre (CCC) clinic between September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2022 and March 2023. The diagnostic data obtained from the three tests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analysed using a BLCM framework to derive accuracy estimates of the three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diagnostic tests. The Xpert Ultra assay registered a higher Se (85.0; 95% PCI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[41.4-99.4]) compared to LAM (26.8; 95% PCI [4.7-67.6]) and SSM (56.7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[16.4-97.4]). However, SSM had the highest Sp (99.6; 95% PCI [97.7-100.0]).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Xpert Ultra assay yielded the highest overall combination of Se and Sp at 80.8%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(95% PCI [37.0-96.5]). On predictive values, SSM recorded the highest PPV 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84.5% (95% PCI [38.4-99.4]). Nonetheless, all the tests exhibited noticeably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 NPVs (&gt;96%). The Xpert Ultra assay recorded the highest Se of the three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tests. Nevertheless, the SSM test registered the highest Sp and correspondingly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highest PPV. On NPVs, the tests had similar estimates. Consequently,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two-test serial testing strategy, entailing an initial screening with the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sensitive Xpert Ultra assay followed by retesting of any positives with the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specific SSM test, could be most optimal in this low-burden TB setting.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Copyright: © 2024 Ochola, Mweu. This is an open access article distributed under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terms of the Creative Commons Attribution License, which permits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unrestricted use, distribution, and reproduction in any medium, provided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original author and source are credited.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10.1371/journal.pone.0307727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PMC11684650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PMID: 39775245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72</w:t>
      </w:r>
      <w:r w:rsidR="005227BB" w:rsidRPr="001A19AA">
        <w:rPr>
          <w:rFonts w:hAnsi="宋体" w:cs="宋体"/>
          <w:b/>
          <w:color w:val="FF0000"/>
        </w:rPr>
        <w:t xml:space="preserve">. Sao Paulo Med J. 2024 Dec 20;143(1):e2023339. doi: </w:t>
      </w:r>
    </w:p>
    <w:p w:rsidR="005227BB" w:rsidRPr="001A19AA" w:rsidRDefault="005227BB" w:rsidP="005227BB">
      <w:pPr>
        <w:pStyle w:val="a3"/>
        <w:rPr>
          <w:rFonts w:hAnsi="宋体" w:cs="宋体"/>
          <w:b/>
          <w:color w:val="FF0000"/>
        </w:rPr>
      </w:pPr>
      <w:r w:rsidRPr="001A19AA">
        <w:rPr>
          <w:rFonts w:hAnsi="宋体" w:cs="宋体"/>
          <w:b/>
          <w:color w:val="FF0000"/>
        </w:rPr>
        <w:t>10.1590/1516-3180.2023.0339.R2.03072024. eCollection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Diagnosis and treatment of latent tuberculosis infection among household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contacts in inland Bahia, Brazil: a cross-sectional follow-up study.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Matias GL(1), Sales MVF(1), Andrade GS(1), Teixeira BDS(1), Tenorio MEDM(1),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Palácio MAV(2), Correia MLC(3), Takenami I(2).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(1)Undergraduate Student, College of Medicine, Universidade Federal do Vale do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São Francisco (UNIVASF), Paulo Afonso (BA),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(2)Adjunt Professor, College of Medicine, Universidade Federal do Vale do São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Francisco (UNIVASF), Paulo Afonso (BA),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(3)Dermatology and Sanitary Pneumology Service (SEDERPAS), Municipal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Department, Paulo Afonso (BA),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The diagnosis and treatment of latent tuberculosis infection (LTBI)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are crucial for tuberculosis (TB) control. Household contacts (HHC) of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pulmonary TB are at a high risk of LTBI due to their close proximity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source cases.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OBJECTIVE: </w:t>
      </w:r>
      <w:r w:rsidRPr="005227BB">
        <w:rPr>
          <w:rFonts w:hAnsi="宋体" w:cs="宋体"/>
          <w:color w:val="000000" w:themeColor="text1"/>
        </w:rPr>
        <w:t>To describe the diagnosis and treatment of LTBI among HHC.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DESIGN AND SETTING: </w:t>
      </w:r>
      <w:r w:rsidRPr="005227BB">
        <w:rPr>
          <w:rFonts w:hAnsi="宋体" w:cs="宋体"/>
          <w:color w:val="000000" w:themeColor="text1"/>
        </w:rPr>
        <w:t xml:space="preserve">This cross-sectional follow-up study was conducted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municipality of Paulo Afonso, northeastern Brazil, between 2013 and 2022.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METHODS</w:t>
      </w:r>
      <w:r w:rsidRPr="005227BB">
        <w:rPr>
          <w:rFonts w:hAnsi="宋体" w:cs="宋体"/>
          <w:color w:val="000000" w:themeColor="text1"/>
        </w:rPr>
        <w:t xml:space="preserve">: We retrieved secondary data from the medical records of HHC who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followed up at a specialized referral center for TB. LTBI prevalence estimates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were calculated and are presented with 95% confidence intervals (CIs).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RESULTS:</w:t>
      </w:r>
      <w:r w:rsidRPr="005227BB">
        <w:rPr>
          <w:rFonts w:hAnsi="宋体" w:cs="宋体"/>
          <w:color w:val="000000" w:themeColor="text1"/>
        </w:rPr>
        <w:t xml:space="preserve"> In total, 622 HHC were screened for LTBI, with 620 evaluated using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tuberculin skin test (TST). Of these, 40 (6.5%) did not return for TST reading.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overall prevalence of LTBI was 53.1% (95% CI: 49-57.1%), with a high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prevalence among females and individuals aged 25-34 years. The overall LTBI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treatment initiation rate was 26.1% (95%CI: 21.5-31.3%), and 64.2% (95%CI: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53.3-73.8%) of HHC who initiated treatment completed their course.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This study revealed a high prevalence of LTBI among HHC,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particularly among women and individuals aged 25-34 years, underscoring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ongoing TB transmission within the community. Only 26.1% of the diagnosed HHC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initiated treatment, with approximately 64% completing their course.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highlights the challenges in managing LTBI and emphasizes the need for targeted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screening and interventions for high-risk groups.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10.1590/1516-3180.2023.0339.R2.03072024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PMC11655036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PMID: 39774731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5227BB" w:rsidRPr="001A19AA">
        <w:rPr>
          <w:rFonts w:hAnsi="宋体" w:cs="宋体"/>
          <w:b/>
          <w:color w:val="FF0000"/>
        </w:rPr>
        <w:t>3. JBJS Case Connect. 2024 Nov 14;14(4). doi: 10.2106</w:t>
      </w:r>
      <w:r w:rsidR="001A19AA" w:rsidRPr="001A19AA">
        <w:rPr>
          <w:rFonts w:hAnsi="宋体" w:cs="宋体"/>
          <w:b/>
          <w:color w:val="FF0000"/>
        </w:rPr>
        <w:t xml:space="preserve">/JBJS.CC.24.00266. eCollection </w:t>
      </w:r>
      <w:r w:rsidR="005227BB" w:rsidRPr="001A19AA">
        <w:rPr>
          <w:rFonts w:hAnsi="宋体" w:cs="宋体"/>
          <w:b/>
          <w:color w:val="FF0000"/>
        </w:rPr>
        <w:t>2024 Oct 1.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Craniovertebral Junction Tuberculosis, a Rare Presentation With Hypoglossal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Facial Nerve Palsy: A Case Report.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Verma A(1), Olkha V, Sethy SS, Verma V, Goyal N, Kandwal P.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Orthopaedics, All India Institute of Medical Sciences,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Rishikesh,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CASE: </w:t>
      </w:r>
      <w:r w:rsidRPr="005227BB">
        <w:rPr>
          <w:rFonts w:hAnsi="宋体" w:cs="宋体"/>
          <w:color w:val="000000" w:themeColor="text1"/>
        </w:rPr>
        <w:t xml:space="preserve">A 47-year-old man presented with neck pain, restricted neck movements,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along with involvement of facial and hypoglossal nerve. On the basis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clinico-radiological correlation, the patient was diagnosed with craniovertebral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junction tuberculosis and was started on antitubercular therapy (ATT). Failing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conservative trial, the patient was operated and occipitocervical fusion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done with bone grafting. After 12 months of ATT intake, he showed complete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recovery of the facial and hypoglossal nerve, with complete resolution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instability 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Craniovertebral junction tuberculosis is uncommon, and its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manifestation with cranial nerves involvement is even more rare. Meticulous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clinico-radiological assessment should be done to diagnose and plan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treatment. Early recognition and prompt initiation of ATT, along with timely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surgical intervention, when necessary, are crucial for optimal management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outcomes.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by The Journal of Bone and Joint Surgery, Incorporated.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10.2106/JBJS.CC.24.00266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39774172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74</w:t>
      </w:r>
      <w:r w:rsidR="005227BB" w:rsidRPr="001A19AA">
        <w:rPr>
          <w:rFonts w:hAnsi="宋体" w:cs="宋体"/>
          <w:b/>
          <w:color w:val="FF0000"/>
        </w:rPr>
        <w:t>. Viruses. 2024 Nov 30;16(12):1873. doi: 10.3390/v16121873.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Evaluation of QuantiFERON-TB Gold for the Diagnosis of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Infection in HTLV-1-Infected Patients.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Gois LL(1)(2), Carvalho NB(3)(4), Santos FLN(2), Regis-Silva CG(2), Figueiredo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TGT(5), Galvão-Castro B(2)(5), Carvalho EM(3)(6), Grassi MFR(2)(5).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(1)Departamento de Biointeração, Instituto de Ciências da Saúde, Universidade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Federal da Bahia, Salvador 40231-300, Bahia,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(2)Laboratório Avançado de Saúde Pública, Instituto Gonçalo Moniz, Fundação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Oswaldo Cruz (Fiocruz-BA), Salvador 40296-710, Bahia,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(3)Serviço de Imunologia, Hospital Universitário Professor Edgard Santos,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Universidade Federal da Bahia, Salvador 40110-060, Bahia,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(4)Laboratório de Bacteriologia e Saúde, Instituto de Biologia, Universidade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Federal da Bahia, Salvador 40170-110, Bahia,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(5)Escola Bahiana de Medicina e Saúde Pública, Salvador 40290-000, Bahia,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(6)Laboratório de Pesquisa Clínica, Instituto Gonçalo Moniz, Fundação Oswaldo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Cruz (Fiocruz-BA), Salvador 40296-710, Bahia,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Human T-cell leukemia virus type 1 (HTLV-1) is associated with an increased risk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tuberculosis (TB). This study aimed to evaluate the performance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QuantiFERON-TB Gold (QFT) test for the diagnosis of Mycobacterium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(MTB) infection in HTLV-1-infected individuals. HTLV-1-infected participants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were divided into four groups: HTLV-1-infected individuals with a history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(HTLV/TB), individuals with positive HTLV and tuberculin skin tests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(HTLV/TST+) or negative TST (HTLV/TST-), and HTLV-1-negative individuals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positive TST results (HN/TST+). We compared the diagnostic performance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QFT assay with that of the TST as a reference and evaluated test sensitivity,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specificity, accuracy, likelihood ratio, and diagnostic odds ratio. The results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showed a higher frequency of positive TST results and induration diameter ≥</w:t>
      </w:r>
      <w:r w:rsidR="001A19AA">
        <w:rPr>
          <w:rFonts w:hAnsi="宋体" w:cs="宋体" w:hint="eastAsia"/>
          <w:color w:val="000000" w:themeColor="text1"/>
        </w:rPr>
        <w:t xml:space="preserve">10 mm </w:t>
      </w:r>
      <w:r w:rsidRPr="005227BB">
        <w:rPr>
          <w:rFonts w:hAnsi="宋体" w:cs="宋体"/>
          <w:color w:val="000000" w:themeColor="text1"/>
        </w:rPr>
        <w:t xml:space="preserve">in HTLV-1-infected individuals than in the controls. The QFT test was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frequently positive in the HTLV/TB group than in the other groups, while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combined analysis of HTLV/TB and HTLV/TST+ indicated a QFT sensitivity of 57.5%.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No significant differences were found in the other diagnostic performance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measures, as QFT test results were in agreement with TST results, particularly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TST-negative individuals. Given the low sensitivity of QFT for LTBI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individuals infected with HTLV-1, the TST may be preferable in regions where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both infections are endemic.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10.3390/v16121873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PMC11680234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1A19AA">
        <w:rPr>
          <w:rFonts w:hAnsi="宋体" w:cs="宋体"/>
          <w:color w:val="000000" w:themeColor="text1"/>
        </w:rPr>
        <w:t xml:space="preserve"> 39772183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75</w:t>
      </w:r>
      <w:r w:rsidR="005227BB" w:rsidRPr="001A19AA">
        <w:rPr>
          <w:rFonts w:hAnsi="宋体" w:cs="宋体"/>
          <w:b/>
          <w:color w:val="FF0000"/>
        </w:rPr>
        <w:t>. Vaccines (Basel). 2024 Dec 12;12(12):1397. doi: 10.3390/vaccines12121397.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Challenges of Multidrug-Resistant Tuberculosis Meningitis: Current Treatments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the Role of Glutathione as an Adjunct Therapy.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Nasiri MJ(1), Lutfy K(2), Venketaraman V(3).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(1)Department of Microbiology, School of Medicine, Shahid Beheshti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Medical Sciences, Tehran 19839-69411, Iran.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(2)College of Pharmacy, Western University of Health Sciences, Pomona, CA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91766-1854,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(3)College of Osteopathic Medicine of the Pacific, Western University of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Sciences, Pomona, CA 91766-1854,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Multidrug-resistant tuberculosis (MDR-TB) poses a significant global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threat, especially when it involves the central nervous system (CNS).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Tuberculous meningitis (TBM), a severe manifestation of TB, is linked to high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mortality rates and long-term neurological complications, further exacerbated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drug resistance and immune evasion mechanisms employed by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(Mtb). Although pulmonary TB remains the primary focus of research,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MDR-TBM introduces unique challenges in diagnosis, treatment, and patient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outcomes. The effectiveness of current treatments is frequently compromised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poor CNS penetration of anti-TB drugs and the necessity for prolonged therapy,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which often involves considerable toxicity. This review explores the potential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cytokine-based adjunct immunotherapies for MDR-TBM, addressing the challenges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balancing pro-inflammatory and anti-inflammatory signals within the CNS.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central focus is the prospective role of glutathione, not only in reducing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oxidative stress but also in enhancing host immune defenses against Mtb's immune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evasion strategies. Furthermore, the development of vaccines aimed 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upregulating glutathione synthesis in macrophages represents a promising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strategy to bolster the immune response and improve treatment outcomes.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integrating glutathione and innovative vaccine approaches into MDR-TBM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management, this review proposes a comprehensive strategy that targets Mtb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directly while supporting immune modulation, with the potential to enhance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 outcomes and reduce treatment related adverse effects. We underscore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urgent need for further research into adjunctive therapies and immunomodulatory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strategies to more effectively combat MDR-TBM.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10.3390/vaccines12121397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39772057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76</w:t>
      </w:r>
      <w:r w:rsidR="005227BB" w:rsidRPr="001A19AA">
        <w:rPr>
          <w:rFonts w:hAnsi="宋体" w:cs="宋体"/>
          <w:b/>
          <w:color w:val="FF0000"/>
        </w:rPr>
        <w:t>. Pharmaceutics. 2024 Dec 12;16(12):1587. doi: 10.3390/pharmaceutics16121587.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Development of an Age-Appropriate Fixed Dose Combination for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Using Physiologically-Based Pharmacokinetic Modeling (PBBM) and Risk Assessment.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Pepin XJH(1), Johansson Soares Medeiros J(2), Deris Prado L(2), Suarez Sharp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(1)Simulations Plus, Inc., 42505 10th Street West, Lancaster, CA 93534-7059,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(2)Technological Development Coordination, Instituto de Tecnologia em Fármacos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(Farmanguinhos)/Fiocruz, Av. Cmte. Guaranys, 447-Jacarepaguá, Rio de Janeiro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22775-903,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>Background/Objectives:</w:t>
      </w:r>
      <w:r w:rsidRPr="005227BB">
        <w:rPr>
          <w:rFonts w:hAnsi="宋体" w:cs="宋体"/>
          <w:color w:val="000000" w:themeColor="text1"/>
        </w:rPr>
        <w:t xml:space="preserve"> The combination of isoniazid (INH) and rifampicin (RIF)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is indicated for the treatment maintenance phase of tuberculosis (TB) in adults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children. In Brazil, there is no current reference listed drug for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indication in children. Farmanguinhos has undertaken the development of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age-appropriate dispersible tablet to be taken with water for all age groups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from birth to adolescence. The primary objective of this work was to develop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validate a physiologically-based biopharmaceutics model (PBBM) in GastroPlusTM,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link the product's in vitro performance to the observed pharmacokinetic (PK)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data in adults and children. </w:t>
      </w:r>
      <w:r w:rsidRPr="001A19AA">
        <w:rPr>
          <w:rFonts w:hAnsi="宋体" w:cs="宋体"/>
          <w:b/>
          <w:color w:val="000000" w:themeColor="text1"/>
        </w:rPr>
        <w:t xml:space="preserve">Methods: </w:t>
      </w:r>
      <w:r w:rsidRPr="005227BB">
        <w:rPr>
          <w:rFonts w:hAnsi="宋体" w:cs="宋体"/>
          <w:color w:val="000000" w:themeColor="text1"/>
        </w:rPr>
        <w:t xml:space="preserve">The PBBM was developed based on measured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or predicted physico-chemical and biopharmaceutical properties of INH and RIF.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metabolic clearance was specified mechanistically in the gut and liver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both parent drugs and acetyl-isoniazid. The model incorporated formulation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related measurements such as dosage form disintegration and dissolution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inputs and was validated using extensive literature as well as in house clinical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data.</w:t>
      </w:r>
      <w:r w:rsidRPr="001A19AA">
        <w:rPr>
          <w:rFonts w:hAnsi="宋体" w:cs="宋体"/>
          <w:b/>
          <w:color w:val="000000" w:themeColor="text1"/>
        </w:rPr>
        <w:t xml:space="preserve"> Results:</w:t>
      </w:r>
      <w:r w:rsidRPr="005227BB">
        <w:rPr>
          <w:rFonts w:hAnsi="宋体" w:cs="宋体"/>
          <w:color w:val="000000" w:themeColor="text1"/>
        </w:rPr>
        <w:t xml:space="preserve"> The model was used to predict the exposure in children across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targeted dosing regimen for each age group using the new age-appropriate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formulation. Probabilistic models of efficacy and safety versus exposure,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combined with real world data on children, were utilized to assess drug efficacy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safety in the target populations.</w:t>
      </w:r>
      <w:r w:rsidRPr="001A19AA">
        <w:rPr>
          <w:rFonts w:hAnsi="宋体" w:cs="宋体"/>
          <w:b/>
          <w:color w:val="000000" w:themeColor="text1"/>
        </w:rPr>
        <w:t xml:space="preserve"> Conclusions:</w:t>
      </w:r>
      <w:r w:rsidRPr="005227BB">
        <w:rPr>
          <w:rFonts w:hAnsi="宋体" w:cs="宋体"/>
          <w:color w:val="000000" w:themeColor="text1"/>
        </w:rPr>
        <w:t xml:space="preserve"> The model predictions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(systemic exposure) along with clinical data from the literature linking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systemic exposure to clinical outcomes confirmed that the proposed dispersible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pediatric tablet and dosing regimen are anticipated to be as safe and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effective as adult formulations at similar doses.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10.3390/pharmaceutics16121587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PMC11680012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39771565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77</w:t>
      </w:r>
      <w:r w:rsidR="005227BB" w:rsidRPr="001A19AA">
        <w:rPr>
          <w:rFonts w:hAnsi="宋体" w:cs="宋体"/>
          <w:b/>
          <w:color w:val="FF0000"/>
        </w:rPr>
        <w:t>. Microorganisms. 2024 Dec 20;12(12):2649. doi: 10.3390/microorganisms12122649.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Association Between Diabetes Mellitus-Tuberculosis and the Generation of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Resistance.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Cornejo-Báez AA(1)(2), Zenteno-Cuevas R(2), Luna-Herrera J(1).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(1)Laboratorio de Inmunoquímica II, Escuela Nacional de Ciencias Biológicas,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Instituto Politécnico Nacional, Prolongación de Carpio y Plan de Ayala S/N, Col.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Casco de Santo Tomas, Delegación Miguel Hidalgo, Mexico City C.P. 11340, Mexico.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(2)Instituto de Salud Pública, Universidad Veracruzana, Av. Luis Castelazo Ayala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s/n, A.P. 57, Col. Industrial Animas, Xalapa C.P. 91190, Veracruz, Mexico.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(TB), caused by Mycobacterium tuberculosis (Mtb), remains one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leading infectious causes of death globally, with drug resistance presenting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significant challenge to control efforts. The interplay between type 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diabetes mellitus (T2DM) and TB introduces additional complexity, as T2DM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triples the risk of active TB and exacerbates drug resistance development.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review explores how T2DM-induced metabolic and immune dysregulation fosters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survival of Mtb, promoting persistence and the emergence of multidrug-resistant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strains. Mechanisms such as efflux pump activation and the subtherapeutic levels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isoniazid and rifampicin in T2DM patients are highlighted as key contributors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resistance. We discuss the dual syndemics of T2DM-TB, emphasizing the role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glycemic control and innovative therapeutic strategies, including efflux pump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inhibitors and host-directed therapies like metformin. This review underscores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need for integrated diagnostic, treatment, and management approaches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address the global impact of T2DM-TB comorbidity and drug resistance.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10.3390/microorganisms12122649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39770852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78</w:t>
      </w:r>
      <w:r w:rsidR="005227BB" w:rsidRPr="001A19AA">
        <w:rPr>
          <w:rFonts w:hAnsi="宋体" w:cs="宋体"/>
          <w:b/>
          <w:color w:val="FF0000"/>
        </w:rPr>
        <w:t>. Microorganisms. 2024 Nov 30;12(12):2465. doi: 10.3390/microorganisms12122465.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Structural Characterization of Mycobacterium tuberculosis Encapsulin in Complex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with Dye-Decolorizing Peroxide.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Cuthbert BJ(1), Chen X(1), Burley K(2), Batot G(1), Contreras H(1), Dixon S(1),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Goulding CW(1)(2).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Molecular Biology and Biochemistry, University of California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Irvine, Irvine, CA 92697,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Pharmaceutical Sciences, University of California Irvine,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Irvine, CA 92697,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(Mtb) is the causative agent of tuberculosis,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world's deadliest infectious disease. Mtb uses a variety of mechanisms to evade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human host's defenses and survive intracellularly. Mtb's oxidative stress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response enables Mtb to survive within activated macrophages, an environment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reactive oxygen species and low pH. Dye-decolorizing peroxidase (DyP),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enzyme involved in Mtb's oxidative stress response, is encapsulated in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nanocompartment, encapsulin (Enc), and is important for Mtb's survival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macrophages. Encs are homologs of viral capsids and encapsulate cargo proteins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diverse function, including those involved in iron storage and stress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responses. DyP contains a targeting peptide (TP) at its C-terminus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recognizes and binds to the interior of the Enc nanocompartment. Here, we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present the crystal structure of the Mtb-Enc•DyP complex and compare it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cryogenic-electron microscopy (cryo-EM) Mtb-Enc structures. Investigation into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canonical pores formed at symmetrical interfaces reveals that the five-fold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pore for the Mtb-Enc crystal structure is strikingly different from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observed in cryo-EM structures. We also observe DyP-TP electron density within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Mtb-Enc shell. Finally, investigation into crystallographic small-molecule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binding sites gives insight into potential novel avenues by which substrates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could enter Mtb-Enc to react with Mtb-DyP.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10.3390/microorganisms12122465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PMC11676171</w:t>
      </w:r>
    </w:p>
    <w:p w:rsidR="005227BB" w:rsidRPr="005227BB" w:rsidRDefault="001A19A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39770668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79</w:t>
      </w:r>
      <w:r w:rsidR="005227BB" w:rsidRPr="001A19AA">
        <w:rPr>
          <w:rFonts w:hAnsi="宋体" w:cs="宋体"/>
          <w:b/>
          <w:color w:val="FF0000"/>
        </w:rPr>
        <w:t>. Microorganisms. 2024 Nov 23;12(12):2405. doi: 10.3390/microorganisms12122405.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Impact of Mycobacterium tuberculosis H37Rv Infection on Extracellular Vesicle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Cargo in Macrophages: Implications for Host-Pathogen Interaction.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Salgado-Cantú MG(1), Gutiérrez-González LH(2), Guzmán-Beltrán S(1), Herrera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MT(1), Sarabia C(1), González Y(1).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Microbiology, Instituto Nacional de Enfermedades Respiratorias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Ismael Cosío Villegas, Mexico City 14080, Mexico.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(2)Laboratory of Transcriptomics and Molecular Immunology, Instituto Nacional 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Enfermedades Respiratorias Ismael Cosío Villegas, Mexico City 14080, Mexico.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is one of the most common respiratory infections worldwide,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it is caused by Mycobacterium tuberculosis (Mtb). Mtb employs immune evasion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mechanisms that allow the disease to become chronic. Despite extensive research,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host-pathogen interaction remains incompletely understood. Extracellular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vesicles (EVs) are small membrane particles that play a regulatory role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infectious diseases. Host-derived EVs have been identified as carriers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proteins, messenger RNA, and lipids from both the host cells and the pathogens.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this study, we assessed the cargo of EVs in human macrophages infected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virulent strain H37Rv of Mtb at 1 and 24 h post-infection (hpi). The results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showed that 1 hpi, infected macrophages secreted EVs containing Mtb proteins (15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37 kDa) and Ag85 kDa, as well as RNA transcripts (ESAT-6, 5KST, Ag85, IS6110,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30 kDa, 19 kDa, and MPT64). However, these decreased at 24 hpi. The infection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macrophages with Mtb was observed to result in the release of EVs containing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Ag85 protein and RNA transcripts of Mtb; this process appeared to diminish after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24 hpi, suggesting the existence of an evasion mechanism. Both Ag85 and the RNA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transcripts could be potential biomarkers for the diagnosis of TB patients.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10.3390/microorganisms12122405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PMC11678565</w:t>
      </w:r>
    </w:p>
    <w:p w:rsidR="005227BB" w:rsidRPr="005227BB" w:rsidRDefault="001A19A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39770608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80</w:t>
      </w:r>
      <w:r w:rsidR="005227BB" w:rsidRPr="001A19AA">
        <w:rPr>
          <w:rFonts w:hAnsi="宋体" w:cs="宋体"/>
          <w:b/>
          <w:color w:val="FF0000"/>
        </w:rPr>
        <w:t>. Pharmaceuticals (Basel). 2024 Nov 21;17(12):1560. doi: 10.3390/ph17121560.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Exploring the Antimycobacterial Potential of Podocarpusflavone A from Kielmeyera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membranacea: In Vitro and In Vivo Insights.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Araujo MH(1)(2), Muñoz Sánchez S(2), Simão TLBV(3), Nowik N(2), Antunes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SS(1)(4), Pinto SC(1), Sorze D(5), Boldrin F(5), Manganelli R(5), Correia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Romeiro N(4), Lasunskaia EB(3), Verbeek FJ(6), Spaink HP(2), Muzitano MF(1).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(1)Laboratório de Produtos Bioativos (LPBio), Instituto de Ciências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Farmacêuticas, Universidade Federal do Rio de Janeiro, Campus Macaé, Macaé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27930-560, RJ,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Animal Sciences and Health, Institute of Biology (IBL), Leiden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2333 BE Leiden, 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(3)Laboratório de Biologia do Reconhecer (LBR), Centro de Biociências 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Biotecnologia, Universidade Estadual do Norte Fluminense Darcy Ribeiro, Campos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dos Goytacazes 28013-602, RJ,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(4)Laboratório Integrado de Computação Científica (LICC), Universidade Federal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 Rio de Janeiro, Campus Macaé, Macaé 27930-560, RJ,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(5)Department of Molecular Medicine, University of Padova, 35121 Padova,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(6)Leiden Institute of Advanced Computer Science, Leiden University, 2333 CA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Leiden, 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Background/Objectives: </w:t>
      </w:r>
      <w:r w:rsidRPr="005227BB">
        <w:rPr>
          <w:rFonts w:hAnsi="宋体" w:cs="宋体"/>
          <w:color w:val="000000" w:themeColor="text1"/>
        </w:rPr>
        <w:t xml:space="preserve">Tuberculosis (TB) is one of the leading infectious causes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death worldwide, highlighting the importance of identifying new anti-TB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agents. In previous research, our team identified antimycobacterial activity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Kielmeyera membranacea leaf extract; therefore, this study aims to conduct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further exploration of its potential. </w:t>
      </w:r>
      <w:r w:rsidRPr="001A19AA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Classical chromatography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applied for fractionation and spectrometric techniques were utilized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chemical characterization. For in vitro tests, samples were assessed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and Mycobacterium marinum. The toxicity and efficacy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active samples were evaluated in vivo using different zebrafish models.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Chemogenomics studies were applied to predict the isolated active compound's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potential mode of action. </w:t>
      </w:r>
      <w:r w:rsidRPr="001A19AA">
        <w:rPr>
          <w:rFonts w:hAnsi="宋体" w:cs="宋体"/>
          <w:b/>
          <w:color w:val="000000" w:themeColor="text1"/>
        </w:rPr>
        <w:t>Results:</w:t>
      </w:r>
      <w:r w:rsidRPr="005227BB">
        <w:rPr>
          <w:rFonts w:hAnsi="宋体" w:cs="宋体"/>
          <w:color w:val="000000" w:themeColor="text1"/>
        </w:rPr>
        <w:t xml:space="preserve"> We performed fractionation of K. membranacea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ethanolic extract (EE) and then its dichloromethane fraction (DCM), and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biflavonoid podocarpusflavone A (PCFA) was isolated and identified as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promising active compound. The EE and PCFA were found to be non-toxic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zebrafish larvae and were able to inhibit M. tuberculosis growth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extracellularly. Additionally, PCFA demonstrated antimycobacterial activity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within infected macrophages, especially when combined with isoniazid.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addition, the EE, DCM, and PCFA have shown the ability to inhibit M. marinum's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growth during in vivo zebrafish larvae yolk infection. Notably, PCFA also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effectively countered systemic infection established through the caudal vein,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showing a similar inhibitory activity profile to rifampicin, both at 32 µM.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reduction in the transcriptional levels of pro-inflammatory cytokines confirmed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infection resolution. The protein tyrosine phosphatase B (PtpB) of M.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tuberculosis, which inhibits the macrophage immune response, was predicted as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theoretical target of PCFA. This finding is in agreement with the higher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activity observed for PCFA intracellularly and in vivo on zebrafish, compared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the direct action in M. tuberculosis. </w:t>
      </w:r>
      <w:r w:rsidRPr="001A19AA">
        <w:rPr>
          <w:rFonts w:hAnsi="宋体" w:cs="宋体"/>
          <w:b/>
          <w:color w:val="000000" w:themeColor="text1"/>
        </w:rPr>
        <w:t>Conclusions:</w:t>
      </w:r>
      <w:r w:rsidRPr="005227BB">
        <w:rPr>
          <w:rFonts w:hAnsi="宋体" w:cs="宋体"/>
          <w:color w:val="000000" w:themeColor="text1"/>
        </w:rPr>
        <w:t xml:space="preserve"> Here, we describe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discovery of PCFA as an intracellular inhibitor of M. tuberculosis and provide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evidence of its in vivo efficacy and safety, encouraging its further development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as a combination drug in novel therapeutic regimens for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10.3390/ph17121560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PMC11676425</w:t>
      </w:r>
    </w:p>
    <w:p w:rsidR="005227BB" w:rsidRPr="005227BB" w:rsidRDefault="001A19AA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39770402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81</w:t>
      </w:r>
      <w:r w:rsidR="005227BB" w:rsidRPr="001A19AA">
        <w:rPr>
          <w:rFonts w:hAnsi="宋体" w:cs="宋体"/>
          <w:b/>
          <w:color w:val="FF0000"/>
        </w:rPr>
        <w:t>. Pathogens. 2024 Dec 8;13(12):1078. doi: 10.3390/pathogens13121078.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Effect of Lactic Acid Bacteria-Derived Postbiotic Supplementation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in Wild Boar Populations.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Bravo M(1), Gonçalves P(1), García-Jiménez W(1)(2), Montero MJ(1), Cerrato R(1),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Fernández-Llario P(1), Risco D(2).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(1)Ingulados S.L., Calle Miguel Servet 13, 10003 Cáceres,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(2)Unidad de Histología y Anatomía Patológica, Departamento de Medicina Animal,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Veterinary Faculty, University of Cáceres, Avenida de la Universidad s/n, 10003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Cáceres,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Eurasian wild boar (Sus scrofa) is a key wildlife host for tuberculosis (TB)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central and southwestern Spain, posing a challenge to TB eradication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livestock. New strategies, including the use of beneficial microbes, are being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explored to mitigate wildlife diseases. This study evaluated the effect of oral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supplementation with postbiotic antimycobacterial metabolites produced using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Ingulados' lactic acid bacteria (LAB) collection on TB development in wild boar.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total of 20 game estates in mid-western Spain were divided into two groups: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one fed with standard feed containing the postbiotic product and a control group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fed without postbiotics. Data were collected from wild boar during hunting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events pre- and post-supplementation. The presence of TB-like lesions (TBLLs),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lesion severity and seropositivity against Mycobacterium bovis were assessed.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Postbiotic supplementation led to a 36.87% reduction in TBLLs and a 35.94%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decrease in seropositivity. Notably, young wild boar showed a 64.72% reduction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TBLLs and an 81.80% drop in seropositivity, suggesting reduced transmission.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These findings support the potential of postbiotics as a safe, feasible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sustainable tool to control TB in wild boar, offering a promising addition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broader TB eradication efforts.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10.3390/pathogens13121078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39770338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82</w:t>
      </w:r>
      <w:r w:rsidR="005227BB" w:rsidRPr="001A19AA">
        <w:rPr>
          <w:rFonts w:hAnsi="宋体" w:cs="宋体"/>
          <w:b/>
          <w:color w:val="FF0000"/>
        </w:rPr>
        <w:t>. Pathogens. 2024 Nov 28;13(12):1045. doi: 10.3390/pathogens13121045.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Strategies to Enhance Diagnostic Capabilities for the New 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(DR-TB) Drugs.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Saktiawati AMI(1)(2), Vasiliu A(3)(4)(5), Saluzzo F(6), Akkerman OW(7)(8).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Internal Medicine, Faculty of Medicine, Public Health,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Nursing, Universitas Gadjah Mada, Yogyakarta 55584, Indonesia.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(2)Center for Tropical Medicine, Faculty of Medicine, Public Health,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Nursing, Universitas Gadjah Mada, Yogyakarta 55584, Indonesia.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(3)Global TB Program, Department of Pediatrics, Baylor College of Medicine,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Houston, TX 77030,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(4)Clinical Infectious Diseases, Research Center Borstel, Leibniz Lung Center,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23845 Borstel,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(5)Clinical Tuberculosis Unit, German Center for Infection Research (DZIF),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Ham-burg-Lübeck-Borstel-Riems, 23845 Borstel,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(6)IRCCS San Raffaele Scientific Institute, 20132 Milan, Italy.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Pulmonary Diseases and Tuberculosis, University Medical Center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Groningen, University of Groningen, 9713 GZ Groningen, 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(8)Tuberculosis Center Beatrixoord, University Medical Center Groningen,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of Groningen, 9751 ND Haren, 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global burden of drug-resistant tuberculosis (DR-TB) continues to challenge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healthcare systems worldwide. There is a critical need to tackle DR-TB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enhancing diagnostics and drug susceptibility testing (DST) capabilities,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particularly for emerging DR-TB drugs. This endeavor is crucial to optimize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efficacy of new therapeutic regimens and prevent the resistance and overuse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these invaluable weapons. Despite this urgency, there remains a lack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comprehensive review of public health measures aimed at improving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diagnostics and DST capabilities. In this review, we outline strategies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enhance the capabilities, especially tailored to address the challenges posed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 to new DR-TB drugs. We discuss the current landscape of DR-TB drugs,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existing diagnostic and susceptibility testing methods, and notable gaps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challenges in these methods and explore strategies for ensuring fair access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DST while narrowing these disparities. The strategies include public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interventions aimed at strengthening laboratory infrastructure, workforce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training, and quality assurance programs, technology transfer initiatives,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involving drug developers in the DST development, establishing national 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regional referral hubs, fostering collaboration and resources pooling with other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infection control efforts, extending testing access in underserved areas through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public-private partnerships, advocating for lowering costs or loans at low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interest, remote technical support, and implementing mandatory molecular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surveillance monitoring. This review underscores the urgent need to enhance DST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capacities for new DR-TB drugs and identifies opportunities for innovation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improvement. Assessing the extent of the global health impact of these measures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is crucial to ensure their effectiveness in combating DR-TB.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10.3390/pathogens13121045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39770305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83</w:t>
      </w:r>
      <w:r w:rsidR="005227BB" w:rsidRPr="001A19AA">
        <w:rPr>
          <w:rFonts w:hAnsi="宋体" w:cs="宋体"/>
          <w:b/>
          <w:color w:val="FF0000"/>
        </w:rPr>
        <w:t>. Pathogens. 2024 Nov 27;13(12):1041. doi: 10.3390/pathogens13121041.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Functional Analysis of Promoters, mRNA Cleavage, and mRNA Secondary Structure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esxB-esxA in Mycolicibacterium smegmatis.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Peters RG(1), Kelly JM(1), Bibeau S(1), Zhou Y(1), Shell SS(1).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Biology and Biotechnology, Worcester Polytechnic Institute,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Worcester, MA 01609,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ESX-1 secretion system is critical for the virulence of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as well as for conjugation in the saprophytic model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Mycolicibacterium smegmatis. EsxB (CFP-10) and EsxA (ESAT-6) are secreted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effectors required for the function of ESX-1 systems. While some transcription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factors regulating the expression of esxB and esxA have been identified, little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work has addressed their promoter structures or other determinants of their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expression. Here, we defined two promoters, one located two genes upstream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esxB and one located immediately upstream, that contribute substantially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expression of esxB and esxA. We also defined an mRNA cleavage site within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esxB 5' untranslated region (UTR) and found that a single-nucleotide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substitution reprogramed the position of this cleavage event without impacting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esxB-esxA transcript abundance. We furthermore investigated the impact of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double stem-loop structure in the esxB 5' UTR and found that it does not confer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stability on a reporter gene transcript. Consistent with this, there was no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detectable correlation between mRNA half-life and secondary structure near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5' ends of 5' UTRs on a transcriptome-wide basis. Collectively, these data shed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light on the determinants of esxB-esxA expression in M. smegmatis as well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provide broader insight into the determinants of mRNA cleavage in mycobacteria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the relationship between 5' UTR secondary structure and mRNA stability.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10.3390/pathogens13121041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39770301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84</w:t>
      </w:r>
      <w:r w:rsidR="005227BB" w:rsidRPr="001A19AA">
        <w:rPr>
          <w:rFonts w:hAnsi="宋体" w:cs="宋体"/>
          <w:b/>
          <w:color w:val="FF0000"/>
        </w:rPr>
        <w:t>. Int J Mol Sci. 2024 Dec 10;25(24):13230. doi: 10.3390/ijms252413230.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 Approach to Identifying Single-Nucleotide Mutations Using Noncovalent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Associates of Gold Nanoparticles with Fluorescently Labeled Oligonucleotides.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Epanchintseva AV(1), Gorbunova EA(1), Nekrasov MD(1), Poletaeva JE(1), Pyshnaya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IA(1).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(1)Institute of Chemical Biology and Fundamental Medicine SB RAS, Novosibirsk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630090, Russia.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Globally, widespread tuberculosis is one of the acute problems of healthcare.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Drug-resistant forms of tuberculosis require a personalized approach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treatment. Currently, rapid methods for detecting drug resistance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(MTB) to some antituberculosis drugs are often used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involve optical, electrochemical, or PCR-based assays. Despite the large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number of these assays, it is necessary to develop new tests (for 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MTB strains) that are structurally simple and do not require specialized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equipment. Colorimetric assays involving a colloidal solution of gold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nanoparticles (AuNPs) have good potential for the development of the needed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diagnostic tools. Here, conditions were found for the formation of tandem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duplexes between DNA probes and DNA targets, representing a part of MTB gene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gyrA, either wildtype or containing a single-nucleotide polymorphism associated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fluoroquinolone resistance of MTB. Adsorption of the duplexes on AuNPs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allowed to distinguish the two targets owing to the formation of nano-constructs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different structures. Interaction of DNA with AuNPs was analyzed by optical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spectroscopy, dynamic light scattering, and transmission electron microscopy.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scheme is proposed for direct colorimetric detection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fluoroquinolone-resistance-associated single-nucleotide polymorphism at a 2 nM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concentration in a liquid system based on a shift of AuNPs' optical absorption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maximum.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10.3390/ijms252413230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PMCID: PMC11675405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1A19AA">
        <w:rPr>
          <w:rFonts w:hAnsi="宋体" w:cs="宋体"/>
          <w:color w:val="000000" w:themeColor="text1"/>
        </w:rPr>
        <w:t xml:space="preserve"> 39768995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85</w:t>
      </w:r>
      <w:r w:rsidR="005227BB" w:rsidRPr="001A19AA">
        <w:rPr>
          <w:rFonts w:hAnsi="宋体" w:cs="宋体"/>
          <w:b/>
          <w:color w:val="FF0000"/>
        </w:rPr>
        <w:t>. Medicina (Kaunas). 2024 Dec 16;60(12):2071. doi: 10.3390/medicina60122071.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Colliding Challenges Part 2: An Analysis of SARS-CoV-2 Infection in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with Extrapulmonary Tuberculosis Versus SARS-CoV-2 Infection Alone.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Mihuta C(1)(2), Socaci A(2)(3), Hogea P(2)(4)(5), Tudorache E(2)(4)(5), Mihuta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MS(6)(7), Oancea C(2)(4)(5).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Doctoral Studies, "Victor Babes" University of Medicine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Pharmacy, 300041 Timisoara,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(2)Clinical Hospital for Infectious Diseases and Pneumology "Dr. Victor Babes",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300041 Timisoara,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Biology and Life Sciences, Faculty of Medicine, "Vasile Goldis"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Western University of Arad, 310025 Arad,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(4)Center for Research and Innovation in Precision Medicine of Respiratory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Diseases (CRIPMRD), "Victor Babes" University of Medicine and Pharmacy, 300041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Timisoara,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Pulmonology, "Victor Babes" University of Medicine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Pharmacy, 300041 Timisoara,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(6)Department of Pediatrics, Faculty of Medicine, "Victor Babes"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Medicine and Pharmacy, 300041 Timisoara, 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(7)Center of Molecular Research in Nephrology and Vascular Disease, Faculty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Medicine, "Victor Babes" University of Medicine and Pharmacy, 300041 Timisoara,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Romania.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Background and Objectives: </w:t>
      </w:r>
      <w:r w:rsidRPr="005227BB">
        <w:rPr>
          <w:rFonts w:hAnsi="宋体" w:cs="宋体"/>
          <w:color w:val="000000" w:themeColor="text1"/>
        </w:rPr>
        <w:t xml:space="preserve">Coinfection with SARS-CoV-2 and extrapulmonary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(extraPTB) presents unique clinical challenges due to dual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inflammatory responses and potential differences in patient profiles compared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those with SARS-CoV-2 infection alone. This study uniquely contributes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underexplored interaction between extraPTB and SARS-CoV-2, focusing on systemic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inflammation as a critical determinant of outcomes. </w:t>
      </w:r>
      <w:r w:rsidRPr="001A19AA">
        <w:rPr>
          <w:rFonts w:hAnsi="宋体" w:cs="宋体"/>
          <w:b/>
          <w:color w:val="000000" w:themeColor="text1"/>
        </w:rPr>
        <w:t>Materials and Methods:</w:t>
      </w:r>
      <w:r w:rsidRPr="005227BB">
        <w:rPr>
          <w:rFonts w:hAnsi="宋体" w:cs="宋体"/>
          <w:color w:val="000000" w:themeColor="text1"/>
        </w:rPr>
        <w:t xml:space="preserve">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retrospective, cross-sectional study included 123 patients aged 19-91 years,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hospitalized at Victor Babe</w:t>
      </w:r>
      <w:r w:rsidRPr="005227BB">
        <w:rPr>
          <w:rFonts w:ascii="Cambria" w:hAnsi="Cambria" w:cs="Cambria"/>
          <w:color w:val="000000" w:themeColor="text1"/>
        </w:rPr>
        <w:t>ș</w:t>
      </w:r>
      <w:r w:rsidRPr="005227BB">
        <w:rPr>
          <w:rFonts w:hAnsi="宋体" w:cs="宋体"/>
          <w:color w:val="000000" w:themeColor="text1"/>
        </w:rPr>
        <w:t xml:space="preserve"> Hospital in Timi</w:t>
      </w:r>
      <w:r w:rsidRPr="005227BB">
        <w:rPr>
          <w:rFonts w:ascii="Cambria" w:hAnsi="Cambria" w:cs="Cambria"/>
          <w:color w:val="000000" w:themeColor="text1"/>
        </w:rPr>
        <w:t>ș</w:t>
      </w:r>
      <w:r w:rsidRPr="005227BB">
        <w:rPr>
          <w:rFonts w:hAnsi="宋体" w:cs="宋体"/>
          <w:color w:val="000000" w:themeColor="text1"/>
        </w:rPr>
        <w:t xml:space="preserve">oara from March 2020 to March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2022. We compared 23 extraPTB and SARS-CoV-2 coinfected patients with 100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age-matched SARS-CoV-2-only patients. Clinical records were examined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demographic, clinical, and laboratory data.</w:t>
      </w:r>
      <w:r w:rsidRPr="001A19AA">
        <w:rPr>
          <w:rFonts w:hAnsi="宋体" w:cs="宋体"/>
          <w:b/>
          <w:color w:val="000000" w:themeColor="text1"/>
        </w:rPr>
        <w:t xml:space="preserve"> Results: </w:t>
      </w:r>
      <w:r w:rsidRPr="005227BB">
        <w:rPr>
          <w:rFonts w:hAnsi="宋体" w:cs="宋体"/>
          <w:color w:val="000000" w:themeColor="text1"/>
        </w:rPr>
        <w:t xml:space="preserve">The coinfected group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younger, with 65% under 40 years, and presented significantly higher IL-6, PCT,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transaminase levels. Coexisting COPD and type 2 diabetes were independent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predictors of coinfection. A higher SpO2 at diagnosis was positively associated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coinfection likelihood (OR = 5.37), while CT scores indicated less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pulmonary involvement in coinfected patients. Non-fatal outcomes were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frequent in the coinfection group (95.7% sensitivity), and only one coinfected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 had a fatal outcome versus 17 in the SARS-CoV-2-only group. Low SpO2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elevated IL-6 were significant predictors of mortality, with severe symptoms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tripling fatality odds. </w:t>
      </w:r>
      <w:r w:rsidRPr="001A19AA">
        <w:rPr>
          <w:rFonts w:hAnsi="宋体" w:cs="宋体"/>
          <w:b/>
          <w:color w:val="000000" w:themeColor="text1"/>
        </w:rPr>
        <w:t>Conclusions:</w:t>
      </w:r>
      <w:r w:rsidRPr="005227BB">
        <w:rPr>
          <w:rFonts w:hAnsi="宋体" w:cs="宋体"/>
          <w:color w:val="000000" w:themeColor="text1"/>
        </w:rPr>
        <w:t xml:space="preserve"> Coinfection with extraPTB and SARS-CoV-2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associated with younger age, heightened systemic inflammation, and longer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 stays but does not significantly increase mortality risk compared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SARS-CoV-2 alone. These findings underscore the importance of monitoring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systemic inflammatory markers and developing tailored management strategies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improve long-term care outcomes for coinfected patients, especially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resource-limited settings.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10.3390/medicina60122071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PMC11677740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1A19AA">
        <w:rPr>
          <w:rFonts w:hAnsi="宋体" w:cs="宋体"/>
          <w:color w:val="000000" w:themeColor="text1"/>
        </w:rPr>
        <w:t xml:space="preserve"> 39768950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1A19AA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86</w:t>
      </w:r>
      <w:r w:rsidR="005227BB" w:rsidRPr="001A19AA">
        <w:rPr>
          <w:rFonts w:hAnsi="宋体" w:cs="宋体"/>
          <w:b/>
          <w:color w:val="FF0000"/>
        </w:rPr>
        <w:t>. J Clin Med. 2024 Dec 11;13(24):7546. doi: 10.3390/jcm13247546.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Epidemiology of Latent Tuberculosis in Rheumatic Immune-Mediated Inflammatory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Diseases-Study of 1117 Patients and Descriptive Literature Review.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Osorio-Chávez JS(1), Martínez-López D(2), Álvarez-Reguera C(2), Portilla V(2),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Cifrián JM(1), Castañeda S(3), Ferraz-Amaro I(4), Blanco R(2).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Pneumology, Hospital Universitario Marqués de Valdecilla,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IDIVAL, Immunopathology Group, Avda. Valdecilla s/n., 39008 Santander,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Rheumatology, Hospital Universitario Marqués de Valdecilla,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IDIVAL, Immunopathology Group, Avda. Valdecilla s/n., 39008 Santander,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(3)Rheumatology, Hospital Universitario La Princesa, IIS-Princesa, 28006 Madrid,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Rheumatology, Hospital Universitario de Canarias, 38320 Santa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Cruz de Tenerife,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1A19AA">
        <w:rPr>
          <w:rFonts w:hAnsi="宋体" w:cs="宋体"/>
          <w:b/>
          <w:color w:val="000000" w:themeColor="text1"/>
        </w:rPr>
        <w:t xml:space="preserve">Background/Objectives: </w:t>
      </w:r>
      <w:r w:rsidRPr="005227BB">
        <w:rPr>
          <w:rFonts w:hAnsi="宋体" w:cs="宋体"/>
          <w:color w:val="000000" w:themeColor="text1"/>
        </w:rPr>
        <w:t xml:space="preserve">Patients with rheumatic immune-mediated diseases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(rheumatic-IMID) and latent tuberculosis (LTBI) are at an increased risk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developing active tuberculosis (TB); therefore, screening is recommended before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starting biological treatment. The aims of this study were as follows: (i)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assess the prevalence of LTBI, (ii) to determine the importance of using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booster test in TST-negative patients, (iii) to compare the tuberculin skin test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(TST) with the interferon-gamma release assay (IGRA), (iv) to perform a review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the prevalence of LTBI. </w:t>
      </w:r>
      <w:r w:rsidRPr="001A19AA">
        <w:rPr>
          <w:rFonts w:hAnsi="宋体" w:cs="宋体"/>
          <w:b/>
          <w:color w:val="000000" w:themeColor="text1"/>
        </w:rPr>
        <w:t>Methods: A</w:t>
      </w:r>
      <w:r w:rsidRPr="005227BB">
        <w:rPr>
          <w:rFonts w:hAnsi="宋体" w:cs="宋体"/>
          <w:color w:val="000000" w:themeColor="text1"/>
        </w:rPr>
        <w:t xml:space="preserve"> cross-sectional hospital study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performed, including patients diagnosed with rheumatic-IMID who underwent a TST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and/or IGRA during the period 2016-2020. If the first TST was negative, a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TST (booster) was performed. </w:t>
      </w:r>
      <w:r w:rsidRPr="00B607A6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A total of 1117 patients were included.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overall prevalence of LTBI was estimated to be 31.7% (95% confidence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interval, 29.74-33.66). The LTBI prevalence ranged from 38.5% for vasculitis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14% for sarcoidosis. The booster test was positive in 22.9% of 817 patients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negative or indeterminate IGRA. The IGRA was positive in 3.8% of 793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a negative booster.The adjusted Cohen's kappa coefficient between TST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(+booster) and IGRA was 0.62</w:t>
      </w:r>
      <w:r w:rsidRPr="00B607A6">
        <w:rPr>
          <w:rFonts w:hAnsi="宋体" w:cs="宋体"/>
          <w:b/>
          <w:color w:val="000000" w:themeColor="text1"/>
        </w:rPr>
        <w:t>. Conclusions:</w:t>
      </w:r>
      <w:r w:rsidRPr="005227BB">
        <w:rPr>
          <w:rFonts w:hAnsi="宋体" w:cs="宋体"/>
          <w:color w:val="000000" w:themeColor="text1"/>
        </w:rPr>
        <w:t xml:space="preserve"> LTBI is frequent in patients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rheumatic-IMID. IGRA and TST (+booster) show a moderate, fair grade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agreement. Therefore, performing both tests before biological therapy should be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highly recommended.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10.3390/jcm13247546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39768470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87</w:t>
      </w:r>
      <w:r w:rsidR="005227BB" w:rsidRPr="00B607A6">
        <w:rPr>
          <w:rFonts w:hAnsi="宋体" w:cs="宋体"/>
          <w:b/>
          <w:color w:val="FF0000"/>
        </w:rPr>
        <w:t xml:space="preserve">. Int J Environ Res Public Health. 2024 Dec 13;21(12):1662.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10.3390/ijerph21121662.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Adherence to Pulmonary Tuberculosis Medication and Associated Factors Among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Adults: A Cross-Sectional Study in the Metinaro and Becora Sub-Districts, Dili,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Timor-Leste.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Fernandes A(1)(2), Laohaprapanon S(1)(3), Nam TT(4)(5), Sequeira EMDC(2)(6), 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CN(4)(7).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(1)Environmental Safety Technology and Health Program, School of Public Health,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Walailak University, Nakhon Si Thammarat 10860, Thailand.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(2)National Hospital Guido Valadares, Dili 670001, Timor-Leste.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(3)Center of Excellence in Data Science for Health Study, Walailak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Thasala District, Nakhorn Si Thammarat 10860, Thailand.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(4)Public Health Research Program, School of Public Health, Walailak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Nakhon Si Thammarat 10860, Thailand.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(5)Faculty of Public Health, Can Tho University of Medicine and Pharmacy, Can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Tho City 94000, Vietnam.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(6)Department of Infectious Disease, National Hospital Guido Valadares, Dili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670001, Timor-Leste.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(7)Excellent Center for Public Health Research (ECPHR), Walailak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Nakhon Si Thammarat 80160, Thailand.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Timor Leste is one of the top countries in Asia with a high incidence rate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pulmonary tuberculosis (TB). The success of TB treatment necessitated a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profound comprehension of adherence as a multifaceted behavioral issue, along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identifying the barriers that hinder and the factors that promote patient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adherence. This study aimed to assess the rate of pulmonary TB medication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adherence and identify its predictors among adults in Metinaro and Becora, Dili,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Timor-Leste. A descriptive analytical cross-sectional study was conducted,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new patients with pulmonary TB aged 18 years and above were selected using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proportional sampling method. Quantitative data were collected from 398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pulmonary tuberculosis. The medication adherence results were as follows: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73.6% low adherence, 18.3% moderate adherence, and only 8.1% high adherence.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study identified significant predictors of medication adherence, such as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service factors (OR = 14.024, 95% CI: 5.42-35.54, p = 0.001). Patients who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perceived a high quality in the health service were 14 times more likely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exhibit higher medication adherence. Regarding individual behaviors,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who consumed alcohol or occasionally engaged in physical exercise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significantly less likely to exhibit higher medication adherence (OR = 0.17, 95%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CI: 0.091-0.312, p = 0.001). Similarly, patients experiencing high levels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stigma were less likely to achieve strong adherence (OR = 0.146, 95% CI: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0.058-0.326, p = 0.001).Both health service quality and individual factors, such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lifestyle behaviors and social stigma, were statistically significant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predictors ofTB medication adherence. Enhancing the healthcare infrastructure,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implementing multisectoral strategies for behavior change, and reducing stigma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are crucial. Additionally, mobile health technologies, like SMS reminders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telehealth, might support real-time adherence improvements.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10.3390/ijerph21121662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PMC11675860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B607A6">
        <w:rPr>
          <w:rFonts w:hAnsi="宋体" w:cs="宋体"/>
          <w:color w:val="000000" w:themeColor="text1"/>
        </w:rPr>
        <w:t xml:space="preserve"> 39767501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88</w:t>
      </w:r>
      <w:r w:rsidR="005227BB" w:rsidRPr="00B607A6">
        <w:rPr>
          <w:rFonts w:hAnsi="宋体" w:cs="宋体"/>
          <w:b/>
          <w:color w:val="FF0000"/>
        </w:rPr>
        <w:t xml:space="preserve">. Int J Environ Res Public Health. 2024 Nov 30;21(12):1594.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10.3390/ijerph21121594.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Drug-Resistant Tuberculosis in Rural Eastern Cape, South Africa: A Study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Patients' Characteristics in Selected Healthcare Facilities.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Faye LM(1), Hosu MC(1), Apalata T(1).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Laboratory Medicine and Pathology, Walter Sisulu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Private Bag X5117, Mthatha 5099,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This study investigated the characteristics and outcomes of 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patients in selected rural healthcare facilities in the Eastern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Cape, South Africa. A retrospective review of clinical records from 456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patients, covering the period from January 2018 to December 2020, revealed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statistically significant relationship between DR-TB types and age groups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(Chi-square statistic: 30.74, p-value: 0.015). Younger adults (19-35 years)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middle-aged adults (36-50 years) are more frequently affected by RR-TB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MDR-TB, which are the most prevalent forms of DR-TB. Less common types,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Pre-XDR, XDR, and INH TB, were observed in smaller numbers. The study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suggests that DR-TB imposes a heavy burden on the working age population. Gender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analysis shows that while the frequency of DR-TB differs between males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females, the percentage distribution of DR-TB types is relatively equal. Both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genders are predominantly affected by RR-TB and MDR-TB, which together account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nearly 90% of cases. Pre-XDR, XDR, and INH-resistant TB are much less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common, comprising only a small percentage of cases in both males and females.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High-risk behaviors such as smoking and drinking are linked to a wider diversity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DR-TB types, while occupations like mining and prison work show higher rates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RR-TB and MDR-TB. In HIV-positive individuals, DR-TB is more common, but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distribution of DR-TB types between HIV-positive and negative groups shows no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statistically significant difference. However, HIV-positive individuals have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20% lower survival rate (65%) compared to HIV-negative patients (85%). Financial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stability and comorbidities also significantly influence outcomes, with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having stable income and fewer high-risk comorbidities experiencing better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survival and treatment outcomes. The findings underscore the importance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addressing socioeconomic disparities and strengthening healthcare infrastructure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to improve DR-TB treatment outcomes in rural Eastern Cape.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10.3390/ijerph21121594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PMC11675574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B607A6">
        <w:rPr>
          <w:rFonts w:hAnsi="宋体" w:cs="宋体"/>
          <w:color w:val="000000" w:themeColor="text1"/>
        </w:rPr>
        <w:t xml:space="preserve"> 39767435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89</w:t>
      </w:r>
      <w:r w:rsidR="005227BB" w:rsidRPr="00B607A6">
        <w:rPr>
          <w:rFonts w:hAnsi="宋体" w:cs="宋体"/>
          <w:b/>
          <w:color w:val="FF0000"/>
        </w:rPr>
        <w:t>. Antibiotics (Basel). 2024 Dec 14;13(12):1216. doi: 10.3390/antibiotics13121216.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Identification of Factors Determining Patterns of Serum C-Reactive Protein Level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Reduction in Response to Treatment Initiation in Patients with Drug-Susceptible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Pulmonary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Kivrane A(1)(2), Ulanova V(1)(2), Grinberga S(3), Sevostjanovs E(3), Viksna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A(4)(5), Ozere I(4)(5), Bogdanova I(5), Simanovica I(5), Norvaisa I(5), Pahirko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L(6), Bandere D(7), Ranka R(1)(2).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(1)Pharmacogenetic and Precision Medicine Laboratory, Pharmaceutical Education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Research Centre, Riga Stradins University, Konsula Street 21, LV1007 Riga,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(2)Latvian Biomedical Research and Study Centre, Ratsupites Street 1, k-1,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LV1067 Riga,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(3)Laboratory of Physical Organic Chemistry, Latvian Institute of Organic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Synthesis, Aizkraukles Street 21, LV1006 Riga,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Infectiology, Riga Stradins University, Dzirciema Street 16,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LV1007 Riga,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(5)Centre of Tuberculosis and Lung Diseases, Riga East University Hospital,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Stopini Region, LV2118 Upeslejas,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(6)Faculty of Science and Technology, University of Latvia, Jelgavas Street 3,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LV1004 Riga,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Pharmaceutical Chemistry, Pharmaceutical Education and Research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Centre, Riga Stradins University, Konsula Street 21, LV1007 Riga, Latvia.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Background: </w:t>
      </w:r>
      <w:r w:rsidRPr="005227BB">
        <w:rPr>
          <w:rFonts w:hAnsi="宋体" w:cs="宋体"/>
          <w:color w:val="000000" w:themeColor="text1"/>
        </w:rPr>
        <w:t xml:space="preserve">Serum C-reactive protein (CRP) levels vary depending on radiological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bacteriological findings at the time of tuberculosis (TB) diagnosis.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However, the utility of this biomarker in monitoring response to anti-TB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treatment and identifying patients at risk of treatment failure is not well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established. </w:t>
      </w:r>
      <w:r w:rsidRPr="00B607A6">
        <w:rPr>
          <w:rFonts w:hAnsi="宋体" w:cs="宋体"/>
          <w:b/>
          <w:color w:val="000000" w:themeColor="text1"/>
        </w:rPr>
        <w:t xml:space="preserve">Objectives: </w:t>
      </w:r>
      <w:r w:rsidRPr="005227BB">
        <w:rPr>
          <w:rFonts w:hAnsi="宋体" w:cs="宋体"/>
          <w:color w:val="000000" w:themeColor="text1"/>
        </w:rPr>
        <w:t xml:space="preserve">This study evaluated the impact of patients' baseline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characteristics and anti-TB drug plasma exposure on the early reduction in serum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CRP levels and its relationship with treatment response. Methods: We enrolled 42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patients with drug-susceptible pulmonary TB, who received a standard six-month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regimen. The plasma concentrations of four anti-TB drugs were analysed using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LC-MS/MS. Clinically relevant data, including serum CRP levels before and 10-12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days after treatment initiation (CRP10-12d), were obtained from electronic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medical records and patient questionnaires</w:t>
      </w:r>
      <w:r w:rsidRPr="00B607A6">
        <w:rPr>
          <w:rFonts w:hAnsi="宋体" w:cs="宋体"/>
          <w:b/>
          <w:color w:val="000000" w:themeColor="text1"/>
        </w:rPr>
        <w:t>. Results:</w:t>
      </w:r>
      <w:r w:rsidRPr="005227BB">
        <w:rPr>
          <w:rFonts w:hAnsi="宋体" w:cs="宋体"/>
          <w:color w:val="000000" w:themeColor="text1"/>
        </w:rPr>
        <w:t xml:space="preserve"> In 10-12 days, the median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serum CRP level decreased from 21.9 to 6.4 mg/L. Lower body mass index, positive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sputum-smear microscopy results, and lung cavitations at diagnosis were related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higher biomarker levels at both time points; smoking had a more pronounced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effect on serum CRP10-12d levels. Variability in anti-TB drug plasma exposure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did not significantly affect the reduction in serum CRP levels. The serum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CRP10-12d levels, or fold change from the baseline, did not predict the time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sputum culture conversion. </w:t>
      </w:r>
      <w:r w:rsidRPr="00B607A6">
        <w:rPr>
          <w:rFonts w:hAnsi="宋体" w:cs="宋体"/>
          <w:b/>
          <w:color w:val="000000" w:themeColor="text1"/>
        </w:rPr>
        <w:t>Conclusions:</w:t>
      </w:r>
      <w:r w:rsidRPr="005227BB">
        <w:rPr>
          <w:rFonts w:hAnsi="宋体" w:cs="宋体"/>
          <w:color w:val="000000" w:themeColor="text1"/>
        </w:rPr>
        <w:t xml:space="preserve"> Disease severity and patient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characteristics may influence the pattern of early CRP reduction, while anti-TB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drug plasma exposure had no significant effect at this stage. These early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changes in serum CRP levels were not a predictor of response to anti-TB therapy.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10.3390/antibiotics13121216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PMC11672611</w:t>
      </w:r>
    </w:p>
    <w:p w:rsidR="005227BB" w:rsidRPr="005227BB" w:rsidRDefault="00B607A6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39766606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90</w:t>
      </w:r>
      <w:r w:rsidR="005227BB" w:rsidRPr="00B607A6">
        <w:rPr>
          <w:rFonts w:hAnsi="宋体" w:cs="宋体"/>
          <w:b/>
          <w:color w:val="FF0000"/>
        </w:rPr>
        <w:t>. Antibiotics (Basel). 2024 Dec 3;13(12):1169. doi: 10.3390/antibiotics13121169.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Mycobacterium tuberculosis F-ATP Synthase Inhibitors and Targets.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Harikishore A(1), Grüber G(1).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(1)School of Biological Sciences, Nanyang Technological University, 60 Nanyang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Drive, Singapore 637551, Singapore.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Mycobacteria tuberculosis (Mtb) infection causes tuberculosis (TB). TB is one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most intractable infectious diseases, causing over 1.13 million deaths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annually. Under harsh growing conditions, the innate response of mycobacteria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shut down its respiratory metabolism to a basal level, transit into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dormant, non-replicating phase to preserve viability, and establish latent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infection. Mtb utilizes non-canonical regulatory mechanisms, such as alternative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oxidase pathways, to survive in low oxygen/nutrient conditions. The bacterium's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survival in its native microenvironmental niches is aided by its ability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evolve mutations to drug binding sites, enhance overexpression of various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enzymes that activate β-lactam antibiotics hydrolysis, or stimulate efflux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pathways to ward off the effect of antibiotics. Bedaquiline and its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3,5-dialkoxypyridine analogs, sudapyridine and squaramide S31f, have been shown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be potent Mtb F1FO-ATP synthase inhibitors of replicating and non-replicating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Mtb and have brought oxidative phosphorylation into focus as an anti-TB target.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this review, we attempt to highlight non-canonical structural and regulatory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pathogen-specific epitopes of the F1-domain, ligand development on such sites,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structural classes of inhibitors targeting the Fo-domain, and alternative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respiratory metabolic responses that Mtb employs in response to bedaquiline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ensure its survival and establish latent infection.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10.3390/antibiotics13121169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PMC11672644</w:t>
      </w:r>
    </w:p>
    <w:p w:rsidR="005227BB" w:rsidRPr="005227BB" w:rsidRDefault="00B607A6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39766559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91</w:t>
      </w:r>
      <w:r w:rsidR="005227BB" w:rsidRPr="00B607A6">
        <w:rPr>
          <w:rFonts w:hAnsi="宋体" w:cs="宋体"/>
          <w:b/>
          <w:color w:val="FF0000"/>
        </w:rPr>
        <w:t>. Biomolecules. 2024 Nov 24;14(12):1497. doi: 10.3390/biom14121497.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Repurposed Drugs and Plant-Derived Natural Products as Potential Host-Directed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Therapeutic Candidates for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Raqib R(1), Sarker P(1).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(1)Immunobiology, Nutrition and Toxicology Unit, Nutrition Research Division,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International Centre for Diarrhoeal Disease Research, Bangladesh (icddr,b),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Dhaka 1212, Bangladesh.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is one of the leading causes of death due to infectious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disease. It is a treatable disease; however, conventional treatment requires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lengthy treatment regimen with severe side effects, resulting in poor compliance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among TB patients. Intermittent drug use, the non-compliance of patients,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prescription errors, among other factors, have led to the emergence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multidrug-resistant TB, while the mismanagement of multidrug-resistant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(MDR-TB) has eventually led to the development of extensively 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tuberculosis (XDR-TB). Thus, there is an urgent need for new drug development,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but due to the enormous expenses and time required (up to 20 years) for new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research and development, new therapeutic approaches to TB are required.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Host-directed therapies (HDT) could be a most attractive strategy, as they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target the host defense processes instead of the microbe and thereby may prevent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alarming rise of MDR- and XDR-TB. This paper reviews the progress in HDT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treatment of TB using repurposed drugs which have been investigated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clinical trials (completed or ongoing) and plant-derived natural products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are in clinical or preclinical trial stages. Additionally, this review describes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existing challenges to the development and future research directions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implementation of HDT.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10.3390/biom14121497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PMC11673177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</w:t>
      </w:r>
      <w:r w:rsidR="00B607A6">
        <w:rPr>
          <w:rFonts w:hAnsi="宋体" w:cs="宋体"/>
          <w:color w:val="000000" w:themeColor="text1"/>
        </w:rPr>
        <w:t xml:space="preserve"> 39766204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92</w:t>
      </w:r>
      <w:r w:rsidR="005227BB" w:rsidRPr="00B607A6">
        <w:rPr>
          <w:rFonts w:hAnsi="宋体" w:cs="宋体"/>
          <w:b/>
          <w:color w:val="FF0000"/>
        </w:rPr>
        <w:t>. Bioorg Chem. 2024 Dec 28;155:108093. doi: 10.101</w:t>
      </w:r>
      <w:r w:rsidR="00B607A6">
        <w:rPr>
          <w:rFonts w:hAnsi="宋体" w:cs="宋体"/>
          <w:b/>
          <w:color w:val="FF0000"/>
        </w:rPr>
        <w:t xml:space="preserve">6/j.bioorg.2024.108093. Online </w:t>
      </w:r>
      <w:r w:rsidR="005227BB" w:rsidRPr="00B607A6">
        <w:rPr>
          <w:rFonts w:hAnsi="宋体" w:cs="宋体"/>
          <w:b/>
          <w:color w:val="FF0000"/>
        </w:rPr>
        <w:t>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Recent advancements in the quest of benzazoles as anti-Mycobacterium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agents.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Patel KI(1), Saha N(2), Dhameliya TM(3), Chakraborti AK(4).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Medicinal Chemistry, National Institute of Pharmaceutical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Education and Research (NIPER), Sector 67, S. A. S. Nagar, Punjab 160 062,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(2)School of Chemical Sciences, Indian Association for the Cultivation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Science, Jadavpur, Kolkata, West Bengal 700 032,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Pharmaceutical Chemistry, Institute of Pharmacy, Nirma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Ahmedabad, Gujarat 382 481,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Medicinal Chemistry, National Institute of Pharmaceutical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Education and Research (NIPER), Sector 67, S. A. S. Nagar, Punjab 160 062,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India; School of Chemical Sciences, Indian Association for the Cultivation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Science, Jadavpur, Kolkata, West Bengal 700 032, India. Electronic address: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akchakraborti@niper.ac.in.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remains a global health challenge, claiming numerous lives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each year, despite recent advancements in drug discovery and treatment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strategies. Current TB treatment typically involves long-duration chemotherapy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regimens that are often accompanied by adverse effects. The introduction of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anti-TB drugs, such as Bedaquiline, Delamanid, and Pretomanid, offers hope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more effective treatment, although challenges persist keeping the quest to find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new anti-TB chemotypes an incessant exercise of medicinal chemists. Towards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initiative, the benzazoles continue to draw attention and have been recognised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new anti-TB scaffolds. Benzazole-containing compounds emerged as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chemotypes with potential to offer a versatile platform for new anti-TB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design to generate new leads for further optimization. The elucidation of their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chemical properties, biological effects, and potential mechanisms of action,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would lead to identify innovative candidates for TB therapy. As medicinal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chemists delve deeper into the SARs and mechanisms of action of benzazole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derivatives, new opportunities for creating effective and safe anti-TB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medications arise. This review highlights the potential impact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benzazole-based compounds on the search for new therapeutic agents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tuberculosis, emphasizing the importance of continued research and innovation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field.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Elsevier Inc.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10.1016/j.bioorg.2024.108093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39764919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93</w:t>
      </w:r>
      <w:r w:rsidR="005227BB" w:rsidRPr="00B607A6">
        <w:rPr>
          <w:rFonts w:hAnsi="宋体" w:cs="宋体"/>
          <w:b/>
          <w:color w:val="FF0000"/>
        </w:rPr>
        <w:t>. Arch Bronconeumol. 2024 Dec;60(12):759-767. doi:</w:t>
      </w:r>
      <w:r w:rsidR="00B607A6">
        <w:rPr>
          <w:rFonts w:hAnsi="宋体" w:cs="宋体"/>
          <w:b/>
          <w:color w:val="FF0000"/>
        </w:rPr>
        <w:t xml:space="preserve"> 10.1016/j.arbres.2024.08.001. </w:t>
      </w:r>
      <w:r w:rsidR="005227BB" w:rsidRPr="00B607A6">
        <w:rPr>
          <w:rFonts w:hAnsi="宋体" w:cs="宋体"/>
          <w:b/>
          <w:color w:val="FF0000"/>
        </w:rPr>
        <w:t>Epub 2024 Dec 2.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Executive Summary: Clinical Practice Guidelines on the Management of 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of the Spanish Society of Pulmonology and Thoracic Surgery (SEPAR)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the Spanish Society of Infectious Diseases and Clinical Microbiology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(SEIMC).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[Article in English, Spanish]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Sanchez-Montalva A(1), Caminero JA(2), Guna MR(3), Sanz TR(4), Rabuñal R(5),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Millet JP(6), Gullón-Blanco JA(7), Anibarro L(8), Perez-Mendoza G(9), Medina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JF(10), González-Galán V(11), Tabernero E(12); Writing committee of the Spanish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MDR TB consortium.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Collaborators: Álvarez-Mavarez JD.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(1)International Health Unit Vall d'Hebron-Drassanes, Infectious Diseases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Department, Vall d'Hebron University Hospital, PROSICS Barcelona, Autonomous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 of Barcelona, Spain; Mycobacterial Infections Study Group (GEIM)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Spanish Society of Infectious Diseases and Clinical Microbiology (SEIMC),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Madrid, Spain; For Biomedical Research Centre in Infectious Diseases Network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(CIBERINFEC), Carlos III Health Institute, Madrid, Spain. Electronic address: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adrian.sanchez.montalva@gmail.com.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(2)Prof. Head of the Pulmonology Service at the Dr. Negrín General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Hospital, Las Palmas de GC, Spain; Director of Scientific Activities ALOSA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ACADEMY,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(3)Microbiology Service, General University Hospital Consortium of Valencia,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Valencia, Spain; Department of Microbiology and Parasitology, Faculty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Medicine, University of Valencia, Mycobacterial Infections Study Group (GEIM)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Spanish Society of Infectious Diseases and Clinical Microbiology (SEIMC),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Madrid, Spain; SEIMC Quality Control, Madrid,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(4)Integrated Research Program in Tuberculosis and Non-Tuberculous Mycobacteria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(PII-TB&amp;MNT), Centre for Biomedical Research in Public Health Network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(CIBERESP), Barcelona Tuberculosis Research Unit,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(5)Infectious Diseases Unit, Internal Medicine Department, Lucus Augusti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 Hospital, Lugo, Spain; Mycobacterial Infections Study Group (GEIM)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Spanish Society of Infectious Diseases and Clinical Microbiology (SEIMC),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Madrid,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(6)Epidemiology Service, Public Health Agency of Barcelona, Barcelona, Spain;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Serveis Clínics, Barcelona, Spain; Integrated Research Program in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(PII-TB) of the Spanish Society of Pneumology and Pathology of the Respiratory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 (SEPAR), Barcelona, Spain; Centre for Biomedical Research in Epidemiology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Public Health Network (CIBERESP), Carlos III Health Institute, Madrid,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(7)Pulmonology Section, San Agustín University Hospital, Avilés,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(8)Tuberculosis Unit, Infectious Diseases, Internal Medicine Service, University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Hospital Complex, Pontevedra, Spain; Immunology Research Group, Galicia Sur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Health Research Institute,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(9)Pulmonology Department, Dr. Negrín University Hospital of Gran Canaria, Las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Palmas de GC, Spain; PII-TB&amp;MNT &amp; SEPAR Study Group,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(10)Medical-Surgical Unit of Respiratory Diseases (UMQER) Virgen del Rocío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 Hospital, Seville, Spain; Integrated Research Program in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and Non-Tuberculous Mycobacteria (PII-TB&amp;MNT),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(11)Clinical Unit of Infectious Diseases, Microbiology, and Clinical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Parasitology (UCEIMP), Virgen del Rocío University Hospital, Seville, Spain;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Institute of Biomedicine of Seville (IBiS), Clinical and Molecular Microbiology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Group, Mycobacteria Line, GEIM-SEIMC Study Group, PII-TB&amp; MNT, SEPARATE,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(12)Pulmonology Service, Cruces University Hospital (OSI EEC), Barakaldo, Spain;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BioBizkaia Health Research Institute, Spain.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Spanish Society of Pneumology and Thoracic Surgery (SEPAR) and the Spanish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Society of Infectious Diseases and Clinical Microbiology (SEIMC) have developed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together Clinical Practice Guidelines (GPC) on the management of people affected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by tuberculosis (TB) resistant to drugs with activity against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tuberculosis. These clinical practice guidelines include the latest updates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SEPAR regulations for the diagnosis and treatment of drug-resistant TB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2017 and 2020 as the starting point. The methodology included asking relevant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clinical questions based on PICO methodology, a literature search focusing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each question, and a systematic and comprehensive evaluation of the evidence,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a summary of this evidence for each question. Finally, recommendations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developed and the level of evidence and the strength of each recommendation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each question were established in concordance with the GRADE approach.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recommendations made, it is worth highlighting the high quality of the existing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evidence for the use of nucleic acid amplification techniques (rapid genotypic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tests) as initial tests for the detection of the M. tuberculosis genome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rifampicin resistance in people with presumptive signs or symptoms of pulmonary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TB; and for the use of an oral combination of anti-TB drugs based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bedaquiline, delamanid (pretomanid), and linezolid, with conditional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fluoroquinolone supplementation (conditioned by fluoroquinolone resistance)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six months for the treatment of people affected by pulmonary multidrug-resistant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(MDR-TB). We also recommend directly observed therapy (DOT) 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video-observed treatment for the treatment of people affected by DR-TB.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Copyright © 2024 Sociedad Española de Neumología y Cirugía Torácica, Sociedad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Española de Enfermedades Infecciosas y Microbiología Clínica. Published by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Elsevier España, S.L.U.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10.1016/j.arbres.2024.08.001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39764791 [Indexed for MEDLINE]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94</w:t>
      </w:r>
      <w:r w:rsidR="005227BB" w:rsidRPr="00B607A6">
        <w:rPr>
          <w:rFonts w:hAnsi="宋体" w:cs="宋体"/>
          <w:b/>
          <w:color w:val="FF0000"/>
        </w:rPr>
        <w:t xml:space="preserve">. Res Sq [Preprint]. 2024 Dec 17:rs.3.rs-5302564.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10.21203/rs.3.rs-5302564/v1.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Phenotypic drug resistance and genetic mutations linked to resistance among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extrapulmonary tuberculosis patients in Ethiopia: Insights from Whole Genome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Sequencing.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Mollalign H, Alemayehu DH, Beyene D, Melaku K, Ayele A, Chala D, Diriba G, Yenew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B, Getahun M, Adnew B, Moga S, Collins JM, Ghodousi A, Bobosha K, Wassie 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Globally, drug-resistant tuberculosis (DR-TB) is responsible for 13%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mortality attributable to antimicrobial resistance. In Ethiopia, extrapulmonary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(EPTB) is a significant public health challenge, and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 (DR) in EPTB is often overlooked. In a cross-sectional study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conducted between August 2022 and October 2023, we aimed to explore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magnitude of phenotypic drug resistance and identify genetic mutations linked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 using 189 Mycobacterium tuberculosis (MTB) isolates cultured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extrapulmonary clinical specimens. Additionally, we assessed the agreement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phenotypic and whole genome sequencing (WGS) based genotypic drug resistance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detection. We performed phenotypic drug sensitivity testing (pDST) using liquid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culture BD BACTECTM MGITTM 960 system and WGS using Illumina NextSeq500/550.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genomic data analysis pipelines MTBSeq and TBProfiler were used to predict drug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resistance-conferring mutations. The agreement between the pDST and WGS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analyzed using SPSS version 29.0 software. Our result demonstrated phenotypic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 to at least one anti-TB drug was detected in 16.9% (32/189)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study participants. Isoniazid-resistant rifampicin-susceptible-TB (Hr-TB)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multi-drug-resistant TB (MDR-TB) phenotypes accounted for 2.6% (5/189) and 4.2%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(8/189) respectively. Prevalence of MDR-TB was 2.4% (4/170) among newly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diagnosed and 21.1% (4/19) among previously treated cases. WGS identified more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(14/160, 8.75%) rifampicin-resistant genotypes (RR-TB) compared to pDST (8/189,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4.2%). We have identified a putative compensatory mutation for rifampicin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(rpoBSer450Leu, rpoCAsp747Ala) for the first time from an EPTB clinical specimen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Ethiopia. Overall, there was a 3.75% rifampicin mono-resistant-TB(RMR-TB)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genotype, which remains undetected using the conventional pDST and represented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42.9% (6/14) of the identified RR-TB genotypes. Mutations conferring rifampicin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resistance-interim (rpoB.Ser450Ala) represented the majority (83.3%) of RMR-TB.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Changes in ethA genes associated with ethionamide resistance were the most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common resistance (n=7, 87.5%) in MDR-TB cases. There was a strong agreement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between the pDST and WGS-TB Profiler pipeline to detect RR-TB (kappa=0.8)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compared to the MTBSeq pipeline (k=0.58). In conclusion, MDR-TB, Hr-TB,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interim-RMR-TB are equally important public health challenges in the realm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EPTB in Ethiopia. The role of WGS is tremendous in detecting borderline/interim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RMR-TB, which will help for tailored, personalized treatment strategies.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10.21203/rs.3.rs-5302564/v1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PMC11702858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39764135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95</w:t>
      </w:r>
      <w:r w:rsidR="005227BB" w:rsidRPr="00B607A6">
        <w:rPr>
          <w:rFonts w:hAnsi="宋体" w:cs="宋体"/>
          <w:b/>
          <w:color w:val="FF0000"/>
        </w:rPr>
        <w:t xml:space="preserve">. bioRxiv [Preprint]. 2024 Dec 16:2024.12.16.628616.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10.1101/2024.12.16.628616.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Tax1bp1 enhances bacterial virulence and promotes inflammatory responses during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Mycobacterium tuberculosis infection of alveolar macrophages.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Chin J, Abeydeera N, Repasy T, Rivera-Lugo R, Mitchell G, Nguyen VQ, Zheng W,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Richards A, Swaney DL, Krogan NJ, Ernst JD, Cox JS, Budzik JM.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Crosstalk between autophagy, host cell death, and inflammatory host responses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bacterial pathogens enables effective innate immune responses that limit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bacterial growth while minimizing coincidental host damage.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 Mtb ) thwarts innate immune defense mechanisms in alveolar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macrophages (AMs) during the initial stages of infection and in recruited bone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marrow-derived cells during later stages of infection. However, how protective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inflammatory responses are achieved during Mtb infection and the variation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response in different macrophage subtypes remain obscure. Here, we show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the autophagy receptor Tax1bp1 plays a critical role in enhancing inflammatory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cytokine production and increasing the susceptibility of mice to Mtb infection.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Surprisingly, although Tax1bp1 restricts Mtb growth during infection of bone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marrow-derived macrophages (BMDMs) (Budzik et al. 2020) and terminates cytokine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production in response to cytokine stimulation or viral infection, Tax1bp1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instead promotes Mtb growth in AMs, neutrophils, and a subset of recruited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monocyte-derived cells from the bone marrow. Tax1bp1 also leads to increases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bacterial growth and inflammatory responses during infection of mice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Listeria monocytogenes , an intracellular pathogen that is not effectively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targeted to canonical autophagy. In Mtb- infected AMs but not BMDMs, Tax1bp1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enhances necrotic-like cell death early after infection, reprogramming the mode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host cell death to favor Mtb replication in AMs. Tax1bp1's impact on host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cell death is a mechanism that explains Tax1bp1's cell type-specific role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control of Mtb growth. Similar to Tax1bp1- deficiency in AMs, the expression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phosphosite-deficient Tax1bp1 restricts Mtb growth. Together, these results show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that Tax1bp1 plays a crucial role in linking the regulation of autophagy, cell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death, and pro-inflammatory host responses and enhancing susceptibility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bacterial infection.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AUTHOR SUMMARY: Although macrophages are the first innate immune cells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encounter Mycobacterium tuberculosis during infection, M. tuberculosis has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evolved the ability to persist in them. Recent studies highlight that some types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 macrophages are more permissive to M. tuberculosis replication and survival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than others, but the mechanisms for cell type-specific differences in M.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growth are only beginning to be understood. We found that the host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factor, Tax1bp1 (Tax-1 binding protein 1), supports M. tuberculosis growth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during animal infection and in specific subsets of innate immune cells,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alveolar macrophages while restricting M. tuberculosis in bone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marrow-derived macrophages. We also found that Tax1bp1 has a similar phenotype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enhancing the pathogenesis of another intracellular pathogen, Listeria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monocytogenes. Compared to bone marrow-derived macrophages, in alveolar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macrophages, Tax1bp1 enhances the release of inflammatory mediators and leads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necrotic-like host cell death, which is known to enhance M. tuberculosis growth.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Phosphorylation of Tax1bp1 in alveolar macrophages promotes M.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growth. Our research highlights that Tax1bp1 is a host target for host-directed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therapy against M. tuberculosis and controls host responses to M.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a cell type-specific manner.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10.1101/2024.12.16.628616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PMC11702572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39763950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96</w:t>
      </w:r>
      <w:r w:rsidR="005227BB" w:rsidRPr="00B607A6">
        <w:rPr>
          <w:rFonts w:hAnsi="宋体" w:cs="宋体"/>
          <w:b/>
          <w:color w:val="FF0000"/>
        </w:rPr>
        <w:t xml:space="preserve">. bioRxiv [Preprint]. 2024 Dec 16:2024.12.16.627577.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10.1101/2024.12.16.627577.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Trehalose dimycolate inhibits phagosome maturation and promotes intracellular M.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growth via noncanonical SNARE interaction.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Santamaria C, Biegas KJ, Kim CY, Cabral J, Lee JR, Swarts BM, Siegrist MS.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Mycobacterial cell envelopes are rich in unusual lipids and glycans that play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key roles during infection and vaccination. The most abundant envelope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glycolipid is trehalose dimycolate (TDM). TDM compromises the host response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mycobacterial species via multiple mechanisms, including inhibition of phagosome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maturation. The molecular mechanism by which TDM inhibits phagosome maturation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has been elusive. We find that a clickable, photoaffinity TDM probe phenocopies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native TDM in macrophage host cells and binds several host SNARE proteins,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including VTI1B, STX8, and VAMP2. VTI1B and STX8 normally promote endosome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fusion by forming a complex with VAMP8. However in the presence of native TDM 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Mycobacterium tuberculosis , VTI1B and STX8 can complex with VAMP2, which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turn inhibits VAMP8 binding. VAMP2 inhibits phagosome maturation and promotes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intracellular M. tuberculosis replication. Thus one mechanism by which TDM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constrains the innate immune response to M. tuberculosis is via non-canonical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SNARE complexation.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SIGNIFICANCE STATEMENT: Glycolipids from the Mycobacterium tuberculosis cell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envelope, particularly trehalose dimycolate (TDM), play key roles in subverting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immune response to this intracellular pathogen. How subversion occurs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often unclear because glycans and lipids are technically challenging to study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cells. We discovered that a TDM-mimicking chemical probe interacts with three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host SNARE proteins, including two that regulate endosome fusion and one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does not. The presence of TDM or M. tuberculosis triggers abnormal binding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these SNAREs, which in turn inhibits the fusion of M. tuberculosis -containing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phagosomes with lysosomes and promotes M. tuberculosis replication. Our work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provides an unusual example of a bacterial pathogen restricting the immune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response via glycolipid-SNARE interactions.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10.1101/2024.12.16.627577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PMC11702582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39763847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97</w:t>
      </w:r>
      <w:r w:rsidR="005227BB" w:rsidRPr="00B607A6">
        <w:rPr>
          <w:rFonts w:hAnsi="宋体" w:cs="宋体"/>
          <w:b/>
          <w:color w:val="FF0000"/>
        </w:rPr>
        <w:t xml:space="preserve">. bioRxiv [Preprint]. 2024 Dec 18:2024.12.17.628853.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10.1101/2024.12.17.628853.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Oxidative stress drives potent bactericidal activity of pyrazinamide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Mycobacterium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Dillon NA, Lamont EA, Rather MA, Baughn AD.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Pyrazinamide (PZA) is a critical component of tuberculosis first-line therapy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due to its ability to kill both growing and non-replicating drug-tolerant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populations of Mycobacterium tuberculosis within the host. Recent evidence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indicates that PZA acts through disruption of coenzyme A synthesis under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conditions that promote cellular stress. In contrast to its bactericidal action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vivo , PZA shows weak bacteriostatic activity against M. tuberculosis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axenic culture. While the basis for this striking difference between in vivo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vitro PZA activity has yet to be resolved, recent studies have highlighted 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important role for cell-mediated immunity in PZA efficacy. These observations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suggest that host-derived antimicrobial activity may contribute to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bactericidal action of PZA within the host environment. In this study we show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that the active form of PZA, pyrazinoic acid (POA), synergizes with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bactericidal activity of host-derived reactive oxygen species (ROS). We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determined that POA can promote increased cellular oxidative damage and enhanced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killing of M. tuberculosis . Further, we find that the thiol oxidant diamide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also able to potentiate PZA activity, implicating thiol oxidation as a key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driver of PZA susceptibility. Using a macrophage infection model, we demonstrate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essentiality of interferon-γ induced ROS production for PZA mediated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clearance of M. tuberculosis . Based on these observations, we propose that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vivo sterilizing activity of PZA can be mediated through its synergistic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interaction with the host oxidative burst leading to collateral disruption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coenzyme A metabolism. These findings will enable discovery efforts to identify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novel host- and microbe-directed approaches to bolster PZA efficacy.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10.1101/2024.12.17.628853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PMC11702753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39763714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5227BB" w:rsidRPr="00B607A6">
        <w:rPr>
          <w:rFonts w:hAnsi="宋体" w:cs="宋体"/>
          <w:b/>
          <w:color w:val="FF0000"/>
        </w:rPr>
        <w:t xml:space="preserve">8. medRxiv [Preprint]. 2024 Dec 18:2024.12.17.24317956.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10.1101/2024.12.17.24317956.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Stool processing methods for Xpert Ultra testing in childhood tuberculosis: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prospective, multi-country accuracy study.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Jaganath D(1)(2), Nabeta P(3), Nicol MP(4), Castro R(2)(5), Wambi P(6), Zar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HJ(7), Workman L(7), Lodha R(8), Singh UB(8)(9), Bavdekar A(10), Sanghavi S(11),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Trollip A(3), Mace A(3), Bonnet M(12), Lounnas M(13), de Haas P(14), Tiemersma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E(14), Alland D(15), Banada P(15), Cattamanchi A(2)(16), Ruhwald M(3), Wobudeya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E(6), Denkinger CM(3)(17).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(1)Division of Pediatric Infectious Diseases, University of California, San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Francisco, San Francisco,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(2)Center for Tuberculosis, University of California, San Francisco, San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Francisco,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(3)FIND, Geneva, Switzerland.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(4)Marshall Centre, School of Biomedical Sciences, University of Western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Australia, Perth, 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(5)Division of Pulmonary and Critical Care Medicine, University of California,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San Francisco, San Francisco,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(6)Walimu, Kampala, Uganda.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Paedatrics and Child Health, University of Cape Town, Cape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Town,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(8)Department of Pediatrics, All India Institute of Medical Sciences, New Delhi,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(9)Department of Microbiology, All India Institute of Medical Sciences, New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Delhi,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(10)Department of Pediatrics, KEM Hospital, Pune,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(11)Department of Microbiology, KEM Hospital, Pune,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(12)TransVIHMH, University of Montpellier, IRD, Inserm, Montpellier, France.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(13)University of Montpellier, IRD, CNRS, MIVEGEC, Montpellier, France.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(14)KNCV Tuberculosis Foundation, The Hague, The Netherlands.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(15)Public Health Research Institute, Department of Medicine, Rutgers-New Jersey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Medical School, Newark,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(16)Division of Pulmonary Diseases and Critical Care Medicine,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California Irvine, Orange,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(17)Department of Infectious Disease and Tropical Medicine, University Hospital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Heidelberg, German Center of Infection Research, partner site Heidelberg,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Centrifuge-free processing methods support stool Xpert Ultra testing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childhood tuberculosis (TB), but there are limited data on their accuracy,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acceptability and usability.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We conducted a prospective evaluation of stool Xpert Ultra in India,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South Africa, and Uganda with three methods: Stool Processing Kit (SPK), Simple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One-Step (SOS), and Optimized Sucrose Flotation (OSF). Children &lt;15 years old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presumptive TB had respiratory specimen testing with Xpert Ultra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culture. Stool was tested using Xpert Ultra after processing with each method.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 compared the accuracy of each method to a microbiological reference standard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(MRS) and a composite reference standard (CRS). We surveyed the laboratory staff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to assess acceptability and usability of the methods.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We included 607 children, of whom the median age was 3.5 years (IQR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1.3-7), 48% were female, and 15.5% were HIV positive. Against the MRS,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sensitivities of SPK, SOS and OSF were 36.9% (95% CI 28.6-45.8), 38.6% (95% CI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17.2-51), and 31.3% (95% CI 20.2-44.1), respectively. The specificities of SPK,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SOS and OSF were 98.2% (95% CI 96.4-99.3), 97.3% (95% CI 93.7-99.1) and 97.1%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(95% CI 93.3-99), respectively. Laboratory staff reported that the methods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acceptable and usable, but SOS was most feasible to implement in a peripheral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facility. Sensitivity increased among children who were culture-positive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(55-77.3%) and was low (13-16.7%) against the CRS.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CONCLUSIONS: </w:t>
      </w:r>
      <w:r w:rsidRPr="005227BB">
        <w:rPr>
          <w:rFonts w:hAnsi="宋体" w:cs="宋体"/>
          <w:color w:val="000000" w:themeColor="text1"/>
        </w:rPr>
        <w:t xml:space="preserve">Stool processing methods for Xpert Ultra were acceptable, usable,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performed similarly, with highest sensitivity among children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culture-positive 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10.1101/2024.12.17.24317956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PMC11702738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39763536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5227BB" w:rsidRPr="00B607A6">
        <w:rPr>
          <w:rFonts w:hAnsi="宋体" w:cs="宋体"/>
          <w:b/>
          <w:color w:val="FF0000"/>
        </w:rPr>
        <w:t xml:space="preserve">9. medRxiv [Preprint]. 2024 Nov 2:2024.10.31.24316225.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10.1101/2024.10.31.24316225.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Phylodynamic analysis reveals disparate transmission dynamics of Mycobacterium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 -complex lineages in Botswana.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Wang Q, Barilar I, Minin VM, Modongo C, Moonan PK, Finlay A, Boyd R, Oeltmann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JE, Molefi TL, Zetola NM, Brewer TF, Niemann S, Shin SS.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epidemics have traditionally been conceptualized as arising from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single uniform pathogen. However, Mycobacterium tuberculosis -complex (Mtbc),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pathogen causing tuberculosis in humans, encompasses multiple lineages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exhibiting genetic and phenotypic diversity that may be responsible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heterogeneity in TB transmission. We analysed a population-based dataset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1,354 Mtbc whole-genome sequences collected over four years in Botswana,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country with high HIV and tuberculosis burden. We identified Lineage 4 (L4) 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most prevalent (87.4%), followed by L1 (6.4%), L2 (5.3%), and L3 (0.9%).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Within L4, multiple sublineages were identified, with L4.3.4 being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predominant sublineage. Phylodynamic analysis revealed L4.3.4 expanded steadily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from late 1800s to early 2000s. Conversely, L1, L4.4, and L4.3.2 showed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 trajectories closely aligned with the HIV epidemic. Meanwhile, L2 saw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rapid expansion throughout most of the 20 th century but declined sharply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early 1990s. Additionally, pairwise genome comparison of Mtbc highlighted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differences in clustering proportions due to recent transmission at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sublineage level. These findings emphasize the diverse transmission dynamics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strains of different Mtbc lineages and highlight the potential for phylodynamic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analysis of routine sequences to refine our understanding of lineage-specific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behaviors.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10.1101/2024.10.31.24316225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PMC11703314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39763523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</w:t>
      </w:r>
      <w:r w:rsidR="005227BB" w:rsidRPr="00B607A6">
        <w:rPr>
          <w:rFonts w:hAnsi="宋体" w:cs="宋体"/>
          <w:b/>
          <w:color w:val="FF0000"/>
        </w:rPr>
        <w:t>0. Infect Chemother. 2024 Dec;56(4):551-554. doi: 10.3947/ic.2024.0126.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Real-World Status in the Treatment of Latent Tuberculosis Infection in People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Living with HIV in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Chang HH(1), Nam HJ(2), Kim HS(2), Park KH(2), Bae S(1), Kim Y(1), Kim SW(1),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Jung SI(3).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(1)Division of Infectious Diseases, Department of Internal Medicine, School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Medicine, Kyungpook National University, Daegu,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Infectious Diseases, Chonnam National University Medical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School, Gwangju,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Infectious Diseases, Chonnam National University Medical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School, Gwangju, Korea. sijung@chonnam.ac.kr.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This retrospective study analyzed medical records of 1,392 people living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HIV (PLWH) diagnosed with latent tuberculosis infection (LTBI) at two provincial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central hospitals from 2011 to 2022. LTBI was diagnosed in 152 patients (10.9%)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 xml:space="preserve">patients aged ≥18 years. Among the 113 patients who initiated treatment, 96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(85.0%) completed isoniazid therapy, while 17 (15.0%) discontinued due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patient refusal, liver function test abnormalities, and other reasons. During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mean follow-up period of 55.0±31.0 months, two cases of active tuberculosis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reported in both the treatment non-completion group (3.6%) and the completion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group (2.1%). This study provides recent real-world insights into LTBI treatment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among PLWH in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 xml:space="preserve"> 2024 by The Korean Society of Infectious Diseases, Korean Society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Antimicrobial Therapy, The Korean Society for AIDS, and Korean Society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Pediatric Infectious Diseases.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10.3947/ic.2024.0126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PMC11704868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39762931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101</w:t>
      </w:r>
      <w:r w:rsidR="005227BB" w:rsidRPr="00B607A6">
        <w:rPr>
          <w:rFonts w:hAnsi="宋体" w:cs="宋体"/>
          <w:b/>
          <w:color w:val="FF0000"/>
        </w:rPr>
        <w:t>. J Clin Exp Hepatol. 2025 Mar-Apr;15(2):102457. do</w:t>
      </w:r>
      <w:r w:rsidR="00B607A6">
        <w:rPr>
          <w:rFonts w:hAnsi="宋体" w:cs="宋体"/>
          <w:b/>
          <w:color w:val="FF0000"/>
        </w:rPr>
        <w:t xml:space="preserve">i: 10.1016/j.jceh.2024.102457. </w:t>
      </w:r>
      <w:r w:rsidR="005227BB" w:rsidRPr="00B607A6">
        <w:rPr>
          <w:rFonts w:hAnsi="宋体" w:cs="宋体"/>
          <w:b/>
          <w:color w:val="FF0000"/>
        </w:rPr>
        <w:t>Epub 2024 Nov 28.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Tofacitinib-induced Hepatitis and Tuberculosis: A Case of Two Rare Adverse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Events in a Single Patient.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Taori K(1), Kumar S(1), Pateriya M(1), Tmu N(1).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(1)Bhopal Institute of Gastroenterology &amp; Gastrocare Hospital, Bhopal, India.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DOI: 10.1016/j.jceh.2024.102457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PMC11699257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39760118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102</w:t>
      </w:r>
      <w:r w:rsidR="005227BB" w:rsidRPr="00B607A6">
        <w:rPr>
          <w:rFonts w:hAnsi="宋体" w:cs="宋体"/>
          <w:b/>
          <w:color w:val="FF0000"/>
        </w:rPr>
        <w:t xml:space="preserve">. Front Microbiol. 2024 Dec 20;15:1506127. doi: 10.3389/fmicb.2024.1506127.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eCollection 2024.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Diagnostic performance of biomarkers for differentiating active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from latent tuberculosis: a systematic review and Bayesian network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meta-analysis.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Jeong JH(#)(1), Shim SR(#)(2)(3), Han S(4), Hwang I(5), Ihm C(1).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Laboratory Medicine, Daejeon Eulji Medical Center, Eulji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Daejeon, Republic of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(2)Department of Biomedical Informatics, College of Medicine, Konyang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Daejeon, Republic of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(3)Konyang Medical Data Research Group KYMERA, Konyang University Hospital,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Daejeon, Republic of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(4)Department of Blood Management Services, and Daejeon Eulji Medical Center,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Eulji University, Daejeon, Republic of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Hematooncology, Daejeon Eulji Medical Center, Eulji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Daejeon, Republic of Korea.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(#)Contributed equally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BACKGROUND:</w:t>
      </w:r>
      <w:r w:rsidRPr="005227BB">
        <w:rPr>
          <w:rFonts w:hAnsi="宋体" w:cs="宋体"/>
          <w:color w:val="000000" w:themeColor="text1"/>
        </w:rPr>
        <w:t xml:space="preserve"> PCR and culture tests are used together to confirm the diagnosis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active tuberculosis (TB). Due to the long culture period, if the PCR test 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negative, it takes a significant amount of time for the culture result to be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available. Interferon-γ release assays (IGRAs), which are widely used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diagnose TB or latent tuberculosis infection (LTBI), cannot effectively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discriminate TB from LTBI. The purpose of this study is to analyze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diagnostic performance of various markers for differentiating between TB from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LTBI.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PubMed-Medline, EMBASE, Cochrane Library, and Web of Science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searched up to the end of May 2024, without restrictions on publication date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population. Articles describing the diagnostic value of at least one biomarker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differentiating between TB and LTBI were included. The QUADAS-2 tool was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used to assess study quality. Two independent researchers assessed the articles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using Preferred Reporting Items for Systematic Reviews and Meta-Analyses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(PRISMA) guidelines. The network meta-analysis (NMA) was performed for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diagnostic tools of 11 groups used to differentiate TB from LTBI.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RESULTS</w:t>
      </w:r>
      <w:r w:rsidRPr="005227BB">
        <w:rPr>
          <w:rFonts w:hAnsi="宋体" w:cs="宋体"/>
          <w:color w:val="000000" w:themeColor="text1"/>
        </w:rPr>
        <w:t xml:space="preserve">: Out of 164 identified articles, 159 reports were included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systematic review and 58 in the meta-analysis. Seventy results from 58 reports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accounting for 9,291 participants were included. When measuring interleukin-2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(IL-2) after stimulation with latency antigen, the most significant odds ratio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was shown in terms of sensitivity, specificity, positive predictive value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negative predictive value. The values were 9.46, 18.5, 11.30, and 9.61,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respectively.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CONCLUSION: </w:t>
      </w:r>
      <w:r w:rsidRPr="005227BB">
        <w:rPr>
          <w:rFonts w:hAnsi="宋体" w:cs="宋体"/>
          <w:color w:val="000000" w:themeColor="text1"/>
        </w:rPr>
        <w:t xml:space="preserve">This study shows that the IL-2 level after stimulation with latent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antigen is a potential biomarker for differentiating TB from LTBI.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SYSTEMATIC REVIEW REGISTRATION: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https://www.crd.york.ac.uk/prospero/display_record.php?ID=CRD42024542996.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Jeong, Shim, Han, Hwang and Ihm.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10.3389/fmicb.2024.1506127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PMC11695403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39760075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103</w:t>
      </w:r>
      <w:r w:rsidR="005227BB" w:rsidRPr="00B607A6">
        <w:rPr>
          <w:rFonts w:hAnsi="宋体" w:cs="宋体"/>
          <w:b/>
          <w:color w:val="FF0000"/>
        </w:rPr>
        <w:t>. Cureus. 2024 Dec 6;16(12):e75218. doi: 10.7759/</w:t>
      </w:r>
      <w:r>
        <w:rPr>
          <w:rFonts w:hAnsi="宋体" w:cs="宋体"/>
          <w:b/>
          <w:color w:val="FF0000"/>
        </w:rPr>
        <w:t xml:space="preserve">cureus.75218. eCollection 2024 </w:t>
      </w:r>
      <w:r w:rsidR="005227BB" w:rsidRPr="00B607A6">
        <w:rPr>
          <w:rFonts w:hAnsi="宋体" w:cs="宋体"/>
          <w:b/>
          <w:color w:val="FF0000"/>
        </w:rPr>
        <w:t>Dec.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Anterior Skull Base Tuberculosis Mimicking an Anterior Skull Base Meningioma: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Case Report.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Badran SA(1), Mohammad Qasim A(2), Thakir Ismail M(1), Shahadha A(3), Al-Juboori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AA(3).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(1)Department of Surgery, Ibn Sina University of Medical and Pharmaceutical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Sciences, Baghdad, IRQ.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(2)Department of Surgery, College of Medicine, Ninevah University, Mosul, IRQ.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(3)Department of Neurosurgery, Dr. Sa'ad AL-Witri Hospital for Neurosciences,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Baghdad, IRQ.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(TB) affecting the central nervous system (CNS) is rare, often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mimicking other intracranial pathologies such as meningiomas, especially when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located in the anterior skull base. Despite a global reduction in TB incidence,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CNS TB continues to present diagnostic challenges due to its nonspecific imaging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characteristics. We report a case of a 39-year-old male with symptoms including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persistent headache, vertigo, and visual disturbances. Initial imaging suggested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meningioma; however, histopathology revealed a tuberculoma. The patient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responded well to antitubercular therapy following surgery. This case emphasizes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the necessity of considering TB in differential diagnoses of intracranial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lesions, especially in endemic regions, to prevent misdiagnosis and ensure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timely treatment. CNS TB, though rare, should be a differential consideration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intracranial lesions to avoid delays in diagnosis and improve clinical outcomes.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2024, Badran et 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10.7759/cureus.75218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PMC11700543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39759748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104</w:t>
      </w:r>
      <w:r w:rsidR="005227BB" w:rsidRPr="00B607A6">
        <w:rPr>
          <w:rFonts w:hAnsi="宋体" w:cs="宋体"/>
          <w:b/>
          <w:color w:val="FF0000"/>
        </w:rPr>
        <w:t xml:space="preserve">. Lancet Reg Health Am. 2024 Dec 11;41:100963. doi: 10.1016/j.lana.2024.100963.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eCollection 2025 Jan.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Impact of strategic public health interventions to reduce tuberculosis incidence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 Brazil: a Bayesian structural time-series scenario analysis.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Villalva-Serra K(1)(2)(3), Barreto-Duarte B(2)(3)(4), Rodrigues MM(2)(5),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Queiroz ATL(2)(3), Martinez L(6), Croda J(7)(8)(9), Rolla VC(10), Kritski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AL(11), Cordeiro-Santos M(12)(13)(14), Sterling TR(15), Araújo-Pereira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M(2)(3)(4), Andrade BB(1)(2)(3)(4)(16).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(1)Curso de Medicina, Universidade Salvador, Salvador,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(2)Multinational Organization Network Sponsoring Translational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Epidemiological Research (MONSTER) Initiative, Salvador,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(3)Laboratório de Pesquisa Clínica e Translacional, Instituto Gonçalo Moniz,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Fundação Oswaldo Cruz, Salvador,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(4)Instituto de Pesquisa Clínica e Translacional, Faculdade Zarns, Clariens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Educação, Salvador,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(5)Laboratório de Análise e Visualização de Dados, Fundação Oswaldo Cruz, Porto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Velho,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(6)Department of Epidemiology, School of Public Health, Boston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Boston, MA,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(7)Fiocruz Mato Grosso do Sul, Fundação Oswaldo Cruz, Campo Grande,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(8)Department of Epidemiology of Microbial Diseases, Yale School of Public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Health, New Haven, CT,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(9)Faculdade de Medicina, Universidade Federal de Mato Grosso do Sul, Campo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Grande,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(10)Instituto Nacional de Infectologia Evandro Chagas, Fiocruz, Rio de Janeiro,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(11)Programa Acadêmico de Tuberculose, Faculdade de Medicina, Universidade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Federal do Rio de Janeiro, Rio de Janeiro,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(12)Fundação Medicina Tropical Dr Heitor Vieira Dourado, Manaus,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(13)Programa de Pós-Graduação em Medicina Tropical, Universidade do Estado do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Amazonas, Manaus,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(14)Universidade Nilton Lins, Manaus,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(15)Division of Infectious Diseases, Department of Medicine, Vanderbilt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University School of Medicine, Nashville, TN,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(16)Centro de Pesquisa Clínica, Escola Bahiana de Medicina e Saúde Pública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(EBMSP), Salvador,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BACKGROUND: </w:t>
      </w:r>
      <w:r w:rsidRPr="005227BB">
        <w:rPr>
          <w:rFonts w:hAnsi="宋体" w:cs="宋体"/>
          <w:color w:val="000000" w:themeColor="text1"/>
        </w:rPr>
        <w:t xml:space="preserve">Despite government efforts, tuberculosis (TB) remains a major public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health threat in Brazil. In 2023, TB incidence was 39.8 cases per 100,000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population, far above the WHO's target of 6.7 cases per 100,000. Using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national-level datasets, we investigated and forecasted the potential impact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proposed public health interventions aimed at reducing TB incidence in Brazil.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Monthly TB surveillance data (January 2018-December 2023)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collected from Brazilian national reporting systems: SINAN-TB (TB cases),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SITE-TB (TB drug resistance), and IL-TB (preventive therapy). These data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used to create a multivariable Bayesian Structural Time-Series (BSTS) model,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5000 Monte-Carlo simulations, which identified key predictors of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incidence and forecasted these rates from 2024 to 2030 under various scenarios.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FINDINGS: </w:t>
      </w:r>
      <w:r w:rsidRPr="005227BB">
        <w:rPr>
          <w:rFonts w:hAnsi="宋体" w:cs="宋体"/>
          <w:color w:val="000000" w:themeColor="text1"/>
        </w:rPr>
        <w:t xml:space="preserve">Vulnerabilities including incarceration, TB-HIV coinfection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TB-diabetes mellitus, as well as coverages of directly observed therapy (DOT),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contact investigation and preventive treatment (TPT) completion rates,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identified as key predictors of TB incidence. Under current trends, we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forecasted TB incidence in Brazil to be 42.1 [34.1-49.8] per 100,000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person-years by 2030 (mean [95% prediction intervals]). A scenario considering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decreases in TB cases among vulnerable populations resulted in an absolute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reduction of -10.6 [-9.4 to -12.0] in projected TB incidence. Additional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reductions were seen with increased coverage of DOT, TPT adherence, and contact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investigation rates (-14.4 [-13 to -16.2]), and by combining these with efforts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to reduce TB cases among vulnerable populations (-23.6 [-26.3 to -41.4]),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potentially lowering incidence to 18.5 [7.8-28.4] per 100,000, though still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above WHO targets.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INTERPRETATION:</w:t>
      </w:r>
      <w:r w:rsidRPr="005227BB">
        <w:rPr>
          <w:rFonts w:hAnsi="宋体" w:cs="宋体"/>
          <w:color w:val="000000" w:themeColor="text1"/>
        </w:rPr>
        <w:t xml:space="preserve"> Our findings demonstrate that interventions focused on enhancing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health policies focused on decreasing TB cases among vulnerable populations,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such as individuals with TB-HIV coinfection, incarcerated populations, and those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TB-diabetes comorbidity, along with improvements in health management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indicators such as DOT implementation, contact investigation coverage, and TPT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completion rates, are effective in reducing TB incidence nationwide.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FUNDING: Oswaldo Cruz Foundation.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 xml:space="preserve"> 2024 The Author(s).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10.1016/j.lana.2024.100963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PMC11697790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39759249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105</w:t>
      </w:r>
      <w:r w:rsidR="005227BB" w:rsidRPr="00B607A6">
        <w:rPr>
          <w:rFonts w:hAnsi="宋体" w:cs="宋体"/>
          <w:b/>
          <w:color w:val="FF0000"/>
        </w:rPr>
        <w:t xml:space="preserve">. J Clin Tuberc Other Mycobact Dis. 2024 Dec 2;38:100503. doi: 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  <w:r w:rsidRPr="00B607A6">
        <w:rPr>
          <w:rFonts w:hAnsi="宋体" w:cs="宋体"/>
          <w:b/>
          <w:color w:val="FF0000"/>
        </w:rPr>
        <w:t>10.1016/j.jctube.2024.100503. eCollection 2025 Feb.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COVID-19 policies and tuberculosis services in private health sectors of India,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Indonesia, and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Vasquez NA(1), Oga-Omenka C(1)(2), Yellappa V(3), Lestari BW(4)(5), Sassi A(1),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Sheokand S(1)(3), Olusola-Faleye B(6), Huria L(1), Brubacher LJ(2), Baruwa E(6),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Alisjahbana B(4)(7), Pai M(1)(3)(8).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(1)McGill International TB Centre, Montreal, Canada.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(2)School of Public Health Sciences, University of Waterloo, Waterloo, Canada.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(3)TB PPM Learning Network, Research Institute of McGill University, Canada.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(4)Research Center for Care and Control of Infectious Disease, Universitas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Padjadjaran, Bandung, Indonesia.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(5)Department of Public Health, Faculty of Medicine, Universitas Padjadjaran,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Bandung, Indonesia.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(6)Global Development Group, Abts Global, Abuja, Nigeria.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(7)Department of Internal Medicine, Hasan Sadikin General Hospital, Bandung,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Indonesia.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(8)Department of Epidemiology, Biostatistics and Occupational Health, McGill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Montreal, Canada.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INTRODUCTION: </w:t>
      </w:r>
      <w:r w:rsidRPr="005227BB">
        <w:rPr>
          <w:rFonts w:hAnsi="宋体" w:cs="宋体"/>
          <w:color w:val="000000" w:themeColor="text1"/>
        </w:rPr>
        <w:t xml:space="preserve">The COVID-19 pandemic created unprecedented challenges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field of global health. Nigeria, Indonesia and India are three high tuberculosis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(TB) burden countries with large private health sectors. Both TB and the private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health sector faced challenges in these countries because of COVID-19.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study aimed to compare the COVID-19 control measures and policies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provision of TB care services and gain insights from policymakers on how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pandemic affected the provision of TB services in the private healthcare sector,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how each country adapted, and identify lessons learned for health system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preparedness.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METHODS: </w:t>
      </w:r>
      <w:r w:rsidRPr="005227BB">
        <w:rPr>
          <w:rFonts w:hAnsi="宋体" w:cs="宋体"/>
          <w:color w:val="000000" w:themeColor="text1"/>
        </w:rPr>
        <w:t xml:space="preserve">Qualitative, in-depth interviews were conducted among a purposive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sample of 11 national and sub-national policymakers in each country. Thematic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content analysis was conducted on the data collected using an adapted WHO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Equity Policy Framework.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RESULTS:</w:t>
      </w:r>
      <w:r w:rsidRPr="005227BB">
        <w:rPr>
          <w:rFonts w:hAnsi="宋体" w:cs="宋体"/>
          <w:color w:val="000000" w:themeColor="text1"/>
        </w:rPr>
        <w:t xml:space="preserve"> Results revealed three policy dimensions under costs, access,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quality. Under healthcare costs, policymakers highlighted resource allocation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diversion of TB resources to COVID response, and increased operational costs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for private provider. Under healthcare access, key themes included reduced TB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case detection due to fear of COVID-19, disrupted diagnostic services,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adaptations such as extended medicine supplies and tele-consultations. Under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healthcare quality, themes included compromised TB diagnostic accuracy due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similar respiratory symptoms with COVID-19, and strain on laboratory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infrastructure due to competing demands from both diseases. Policymakers across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the three countries pointed to the need for strengthening private-public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partnerships (PPP) for healthcare service delivery and continued private sector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investment to facilitate the continuity of TB care within a pandemic context.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CONCLUSION:</w:t>
      </w:r>
      <w:r w:rsidRPr="005227BB">
        <w:rPr>
          <w:rFonts w:hAnsi="宋体" w:cs="宋体"/>
          <w:color w:val="000000" w:themeColor="text1"/>
        </w:rPr>
        <w:t xml:space="preserve"> The results of this study provide an overview of the impact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pandemic from the perspective of private facilities and policymakers in Nigeria,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Indonesia and India, which can inform future policy and ways forward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strengthening PPP for healthcare service delivery in high TB burden countries.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</w:t>
      </w:r>
      <w:r w:rsidRPr="005227BB">
        <w:rPr>
          <w:rFonts w:hAnsi="宋体" w:cs="宋体"/>
          <w:color w:val="000000" w:themeColor="text1"/>
        </w:rPr>
        <w:t xml:space="preserve"> 2024 The Author(s).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10.1016/j.jctube.2024.100503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PMCID: PMC11697125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39758563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106</w:t>
      </w:r>
      <w:r w:rsidR="005227BB" w:rsidRPr="00B607A6">
        <w:rPr>
          <w:rFonts w:hAnsi="宋体" w:cs="宋体"/>
          <w:b/>
          <w:color w:val="FF0000"/>
        </w:rPr>
        <w:t>. Small. 2025 Jan 5:e2406874. doi: 10.1002/smll.202406874. Online 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 Modular Self-Assembling and Self-Adjuvanting Multiepitope Peptide Nanoparticle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Vaccine Platform to Improve the Efficacy and Immunogenicity of BCG.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Zhao G(1), Sathkumara HD(1), Miranda-Hernandez S(1), Seifert J(1),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Valencia-Hernandez AM(1), Puri M(1), Huang W(2), Toth I(2), Daly N(1),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Skwarczynski M(2), Kupz A(1).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(1)Australian Institute of Tropical Health and Medicine, James Cook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Cairns &amp; Townsville, QLD, 4878 &amp; 4811, 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(2)School of Chemistry &amp; Molecular Biosciences, The University of Queensland, 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Lucia, QLD, 4072, 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After more than a century since its initial development, Bacille Calmette-Guérin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(BCG) remains the only licensed vaccine against tuberculosis (TB). Subunit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boosters are considered a viable strategy to enhance BCG efficacy, which often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wanes in adolescence. While many studies on booster subunit vaccines have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concentrated on recombinant proteins, here we developed a novel modular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peptide-based subunit vaccine platform that is flexible, cold-chain independent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customizable to diverse circumstances and populations. Each individual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peptide building block consists of a linear arrangement comprising a 15-leucine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self-assembly inducer moiety, a Mycobacterium tuberculosis (Mtb) target epitope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and an human leukocyte antigen E (HLA-E) binding moiety, with each moiety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separated by a triple lysine spacer. The building blocks, in any combination,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are able to form a multiepitope nanoparticle. Six Mtb epitopes were selected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produce the self-assembling and self-adjuvating peptide-based TB nano-vaccine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candidate PNx6. In vivo vaccination-challenge experiments demonstrated that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subcutaneous boost of parenteral BCG immunization with PNx6 significantly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enhanced its immunogenicity and improved its protective efficacy in a murine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model of TB by more than 5-fold. This study presents evidence that purely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amphiphilic peptides self-assemble into self-adjuvating nanoparticles with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appropriate size and morphology for TB vaccination with great potential for 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multitude of other diseases.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 w:hint="eastAsia"/>
          <w:color w:val="000000" w:themeColor="text1"/>
        </w:rPr>
        <w:t>© 2025 Wiley‐VCH GmbH.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10.1002/smll.202406874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39757706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107</w:t>
      </w:r>
      <w:r w:rsidR="005227BB" w:rsidRPr="00B607A6">
        <w:rPr>
          <w:rFonts w:hAnsi="宋体" w:cs="宋体"/>
          <w:b/>
          <w:color w:val="FF0000"/>
        </w:rPr>
        <w:t>. J Infect. 2025 Jan 3:106379. doi: 10.1016/j.jin</w:t>
      </w:r>
      <w:r w:rsidR="00B607A6">
        <w:rPr>
          <w:rFonts w:hAnsi="宋体" w:cs="宋体"/>
          <w:b/>
          <w:color w:val="FF0000"/>
        </w:rPr>
        <w:t xml:space="preserve">f.2024.106379. Online ahead of </w:t>
      </w:r>
      <w:r w:rsidR="005227BB" w:rsidRPr="00B607A6">
        <w:rPr>
          <w:rFonts w:hAnsi="宋体" w:cs="宋体"/>
          <w:b/>
          <w:color w:val="FF0000"/>
        </w:rPr>
        <w:t>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N-acetylcysteine modulates markers of oxidation, inflammation and infection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Mapamba DA(1), Sabi I(2), Lalashowi J(2), Sauli E(3), Buza J(3), Olomi W(2),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Mtafya B(2), Kibona M(2), Bakhuli A(4), Rachow A(5), Velen K(6), Hoelscher M(7),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Ntinginya NE(3), Charalambous S(8), Churchyard G(9), Wallis RS(10); TB SEQUEL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consortium.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(1)National Institute for Medical Research-Mbeya Medical Research Center, Mbeya,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Tanzania; The Nelson Mandela African Institution of Science and Technology,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Arusha, Tanzania. Electronic address: dmapamba@nimr-mmrc.org.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(2)National Institute for Medical Research-Mbeya Medical Research Center, Mbeya,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Tanzania.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(3)The Nelson Mandela African Institution of Science and Technology, Arusha,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Tanzania.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(4)Division of Infectious Diseases and Tropical Medicine, Medical Centre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 of Munich (LMU), Munich,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(5)Division of Infectious Diseases and Tropical Medicine, Medical Centre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 of Munich (LMU), Munich, Germany; German Center for Infection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Research (DZIF), Partner Site Munich, Munich, Germany; Unit Global Health,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Helmholtz Zentrum München, German Research Center for Environmental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(HMGU), Neuherberg,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(6)The Aurum Institute, Johannesburg,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(7)Division of Infectious Diseases and Tropical Medicine, Medical Centre of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 of Munich (LMU), Munich, Germany; German Center for Infection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Research (DZIF), Partner Site Munich, Munich, Germany; Unit Global Health,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Helmholtz Zentrum München, German Research Center for Environmental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(HMGU), Neuherberg, Germany; Fraunhofer Institute for Translational Medicine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Pharmacology ITMP; Immunology, Infection and Pandemic Research, Munich, Germany.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(8)The Aurum Institute, Johannesburg, South Africa; Case Western Reserve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University, Cleveland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(9)The Aurum Institute, Johannesburg, South Africa; Department of Medicine,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Vanderbilt University, Nashville USA; School of Public Health, University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Witwatersrand, Johannesburg, South Africa.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(10)The Aurum Institute, Johannesburg, South Africa; Case Western Reserve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University, Cleveland USA; Department of Medicine, Vanderbilt University,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Nashville USA.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BACKGROUND: </w:t>
      </w:r>
      <w:r w:rsidRPr="005227BB">
        <w:rPr>
          <w:rFonts w:hAnsi="宋体" w:cs="宋体"/>
          <w:color w:val="000000" w:themeColor="text1"/>
        </w:rPr>
        <w:t xml:space="preserve">Half the global tuberculosis health burden is due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post-tuberculosis lung disease. Host-directed therapies have been proposed to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reduce this burden. N-acetylcysteine (NAC) provides the conditionally essential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amino acid cysteine required for synthesis of glutathione, an antioxidant thiol.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We recently reported clinical outcomes of a trial of adjunctive NAC in patients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with pulmonary tuberculosis, finding that NAC improved the secondary endpoint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recovery of lung function. Here we report the effects of NAC on biomarkers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oxidation, inflammation, and infection in that trial.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>METHODS:</w:t>
      </w:r>
      <w:r w:rsidRPr="005227BB">
        <w:rPr>
          <w:rFonts w:hAnsi="宋体" w:cs="宋体"/>
          <w:color w:val="000000" w:themeColor="text1"/>
        </w:rPr>
        <w:t xml:space="preserve"> 140 adults with moderate or far-advanced pulmonary tuberculosis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randomly assigned to standard tuberculosis treatment with or without NAC 1200mg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twice daily for months 1-4. Sputum and blood samples were obtained at specified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intervals to measure total glutathione, MTB-induced cytokines, haemoglobin,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whole blood mycobactericidal activity (WBA), and sputum MTB burden.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RESULTS: </w:t>
      </w:r>
      <w:r w:rsidRPr="005227BB">
        <w:rPr>
          <w:rFonts w:hAnsi="宋体" w:cs="宋体"/>
          <w:color w:val="000000" w:themeColor="text1"/>
        </w:rPr>
        <w:t xml:space="preserve">NAC treatment rapidly increased total glutathione (P&lt;.0001), but levels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did not reach those of healthy volunteers (P&lt;.001). NAC reduced MTB-induced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TNF-α (P =.011) without affecting IL-10, and accelerated the recovery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hemoglobin in participants with low values on entry. NAC did not affect killing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in ex vivo whole blood culture but did slow the clearance of MTB from sputum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(P=0.003).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B607A6">
        <w:rPr>
          <w:rFonts w:hAnsi="宋体" w:cs="宋体"/>
          <w:b/>
          <w:color w:val="000000" w:themeColor="text1"/>
        </w:rPr>
        <w:t xml:space="preserve">CONCLUSION: </w:t>
      </w:r>
      <w:r w:rsidRPr="005227BB">
        <w:rPr>
          <w:rFonts w:hAnsi="宋体" w:cs="宋体"/>
          <w:color w:val="000000" w:themeColor="text1"/>
        </w:rPr>
        <w:t xml:space="preserve">Adjunctive NAC showed antioxidant and anti-inflammatory effects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consistent with the amelioration of immunopathology seen in preclinical models.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Two biomarkers of antimicrobial activity showed discordant results; neither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demonstrated the enhanced antimicrobial effects seen preclinically.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reduction of oxidative stress and inflammation by NAC may explain its effects on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the recovery of lung function post-TB.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2024. Published by Elsevier Ltd.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10.1016/j.jinf.2024.106379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39756697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108</w:t>
      </w:r>
      <w:r w:rsidR="005227BB" w:rsidRPr="00B607A6">
        <w:rPr>
          <w:rFonts w:hAnsi="宋体" w:cs="宋体"/>
          <w:b/>
          <w:color w:val="FF0000"/>
        </w:rPr>
        <w:t>. Tuberculosis (Edinb). 2024 Dec 24;151:102594. do</w:t>
      </w:r>
      <w:r>
        <w:rPr>
          <w:rFonts w:hAnsi="宋体" w:cs="宋体"/>
          <w:b/>
          <w:color w:val="FF0000"/>
        </w:rPr>
        <w:t xml:space="preserve">i: 10.1016/j.tube.2024.102594. </w:t>
      </w:r>
      <w:r w:rsidR="005227BB" w:rsidRPr="00B607A6">
        <w:rPr>
          <w:rFonts w:hAnsi="宋体" w:cs="宋体"/>
          <w:b/>
          <w:color w:val="FF0000"/>
        </w:rPr>
        <w:t>Online ahead of print.</w:t>
      </w:r>
    </w:p>
    <w:p w:rsidR="005227BB" w:rsidRPr="00B607A6" w:rsidRDefault="005227BB" w:rsidP="005227BB">
      <w:pPr>
        <w:pStyle w:val="a3"/>
        <w:rPr>
          <w:rFonts w:hAnsi="宋体" w:cs="宋体"/>
          <w:b/>
          <w:color w:val="FF0000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 xml:space="preserve">Analogue of the natural product ecumicin causes sustained growth inhibition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Mycobacterium tuberculosis under multiple growth conditions.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Stevens MT(1), Hawkins PME(2), Wang T(1), Payne RJ(3), Britton WJ(4).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(1)Tuberculosis Research Program Centenary Institute, The University of Sydney,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Camperdown, NSW 2006, 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(2)School of Chemistry, Faculty of Science, The University of Sydney, NSW,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(3)School of Chemistry, Faculty of Science, The University of Sydney, NSW,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Australia; Australian Research Council Centre of Excellence for Innovations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Peptide and Protein Science, The University of Sydney, Sydney NSW 2006,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Australia.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(4)Tuberculosis Research Program Centenary Institute, The University of Sydney,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Camperdown, NSW 2006, Australia; Department of Clinical Immunology, Royal Prince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Alfred Hospital, Camperdown, NSW 2050, Australia. Electronic address: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warwick.britton@sydney.edu.au.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Multi-drug-resistant Mycobacterium tuberculosis is an escalating global health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problem, and a strong pipeline of novel compounds is needed to combat rising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antimicrobial resistance. Ecumicin is a novel analogue of the natural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antimycobacterial cyclic peptide ecumicin, with selective activity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against Mycobacterium species. The activity of 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="00B607A6">
        <w:rPr>
          <w:rFonts w:hAnsi="宋体" w:cs="宋体"/>
          <w:color w:val="000000" w:themeColor="text1"/>
        </w:rPr>
        <w:t xml:space="preserve"> was compared to that of </w:t>
      </w:r>
      <w:r w:rsidRPr="005227BB">
        <w:rPr>
          <w:rFonts w:hAnsi="宋体" w:cs="宋体"/>
          <w:color w:val="000000" w:themeColor="text1"/>
        </w:rPr>
        <w:t xml:space="preserve">frontline tuberculosis therapies under in vitro conditions representative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niches where M. tuberculosis resides in the human lung. M.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 expressing luciferase was cultured in defined 7H9-based media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containing glucose, butyrate, valerate, acidified glucose, low or high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cholesterol concentrations, or intracellularly in human THP-1 and mouse RAW264.7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macrophages. 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Pr="005227BB">
        <w:rPr>
          <w:rFonts w:hAnsi="宋体" w:cs="宋体"/>
          <w:color w:val="000000" w:themeColor="text1"/>
        </w:rPr>
        <w:t xml:space="preserve"> effectively killed</w:t>
      </w:r>
      <w:r w:rsidRPr="005227BB">
        <w:rPr>
          <w:rFonts w:ascii="Calibri" w:hAnsi="宋体" w:cs="宋体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>M. tuberculosis</w:t>
      </w:r>
      <w:r w:rsidRPr="005227BB">
        <w:rPr>
          <w:rFonts w:ascii="Calibri" w:hAnsi="宋体" w:cs="宋体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 xml:space="preserve">under all assay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conditions. The IC90 of 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Pr="005227BB">
        <w:rPr>
          <w:rFonts w:hAnsi="宋体" w:cs="宋体"/>
          <w:color w:val="000000" w:themeColor="text1"/>
        </w:rPr>
        <w:t xml:space="preserve"> was increased in acidified 7H9 media, and both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IC90 and AUC90 values were increased in valerate, cholesterol, high cholesterol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culture media. In time-kill assays, anti-M. tuberculosis activity of 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Pr="005227BB">
        <w:rPr>
          <w:rFonts w:hAnsi="宋体" w:cs="宋体"/>
          <w:color w:val="000000" w:themeColor="text1"/>
        </w:rPr>
        <w:t xml:space="preserve">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was sustained for 28 days. By comparison, IC50 and IC90 of isoniazid were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decreased in butyrate and cholesterols medias, and mycobacterial regrowth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occurred in glucose and cholesterol culture medias within 14 days at high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isoniazid concentrations. 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Pr="005227BB">
        <w:rPr>
          <w:rFonts w:hAnsi="宋体" w:cs="宋体"/>
          <w:color w:val="000000" w:themeColor="text1"/>
        </w:rPr>
        <w:t xml:space="preserve"> inhibited</w:t>
      </w:r>
      <w:r w:rsidRPr="005227BB">
        <w:rPr>
          <w:rFonts w:ascii="Calibri" w:hAnsi="宋体" w:cs="宋体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>M. tuberculosis</w:t>
      </w:r>
      <w:r w:rsidRPr="005227BB">
        <w:rPr>
          <w:rFonts w:ascii="Calibri" w:hAnsi="宋体" w:cs="宋体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 xml:space="preserve">growth in THP-1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macrophages, and at higher IC90 in mouse RAW264.7 macrophages. Drug testing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under disease-relevant conditions is important pri</w:t>
      </w:r>
      <w:r w:rsidR="00B607A6">
        <w:rPr>
          <w:rFonts w:hAnsi="宋体" w:cs="宋体"/>
          <w:color w:val="000000" w:themeColor="text1"/>
        </w:rPr>
        <w:t xml:space="preserve">or to in vivo examination, and </w:t>
      </w:r>
      <w:r w:rsidRPr="005227BB">
        <w:rPr>
          <w:rFonts w:hAnsi="宋体" w:cs="宋体"/>
          <w:color w:val="000000" w:themeColor="text1"/>
        </w:rPr>
        <w:t>ecumicin</w:t>
      </w:r>
      <w:r w:rsidRPr="005227BB">
        <w:rPr>
          <w:rFonts w:ascii="MS Gothic" w:hAnsi="MS Gothic" w:cs="MS Gothic"/>
          <w:color w:val="000000" w:themeColor="text1"/>
        </w:rPr>
        <w:t>∗</w:t>
      </w:r>
      <w:r w:rsidRPr="005227BB">
        <w:rPr>
          <w:rFonts w:hAnsi="宋体" w:cs="宋体"/>
          <w:color w:val="000000" w:themeColor="text1"/>
        </w:rPr>
        <w:t xml:space="preserve"> has proven effective in multiple</w:t>
      </w:r>
      <w:r w:rsidRPr="005227BB">
        <w:rPr>
          <w:rFonts w:ascii="Calibri" w:hAnsi="宋体" w:cs="宋体"/>
          <w:color w:val="000000" w:themeColor="text1"/>
        </w:rPr>
        <w:t> </w:t>
      </w:r>
      <w:r w:rsidRPr="005227BB">
        <w:rPr>
          <w:rFonts w:hAnsi="宋体" w:cs="宋体"/>
          <w:color w:val="000000" w:themeColor="text1"/>
        </w:rPr>
        <w:t>in vitro</w:t>
      </w:r>
      <w:r w:rsidRPr="005227BB">
        <w:rPr>
          <w:rFonts w:ascii="Calibri" w:hAnsi="宋体" w:cs="宋体"/>
          <w:color w:val="000000" w:themeColor="text1"/>
        </w:rPr>
        <w:t> </w:t>
      </w:r>
      <w:r w:rsidR="00B607A6">
        <w:rPr>
          <w:rFonts w:hAnsi="宋体" w:cs="宋体"/>
          <w:color w:val="000000" w:themeColor="text1"/>
        </w:rPr>
        <w:t xml:space="preserve">conditions typical of the </w:t>
      </w:r>
      <w:r w:rsidRPr="005227BB">
        <w:rPr>
          <w:rFonts w:hAnsi="宋体" w:cs="宋体"/>
          <w:color w:val="000000" w:themeColor="text1"/>
        </w:rPr>
        <w:t>lung environment of tuberculosis patients.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The Author(s). Published by Elsevier Ltd..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lastRenderedPageBreak/>
        <w:t>DOI: 10.1016/j.tube.2024.102594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PMID: 39756243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B607A6" w:rsidRDefault="007D52D0" w:rsidP="005227BB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109</w:t>
      </w:r>
      <w:r w:rsidR="005227BB" w:rsidRPr="00B607A6">
        <w:rPr>
          <w:rFonts w:hAnsi="宋体" w:cs="宋体"/>
          <w:b/>
          <w:color w:val="FF0000"/>
        </w:rPr>
        <w:t>. Bioorg Chem. 2024 Dec 30;155:108114. doi: 10.101</w:t>
      </w:r>
      <w:r w:rsidR="00B607A6">
        <w:rPr>
          <w:rFonts w:hAnsi="宋体" w:cs="宋体"/>
          <w:b/>
          <w:color w:val="FF0000"/>
        </w:rPr>
        <w:t xml:space="preserve">6/j.bioorg.2024.108114. Online </w:t>
      </w:r>
      <w:r w:rsidR="005227BB" w:rsidRPr="00B607A6">
        <w:rPr>
          <w:rFonts w:hAnsi="宋体" w:cs="宋体"/>
          <w:b/>
          <w:color w:val="FF0000"/>
        </w:rPr>
        <w:t>ahead of print.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Exploration of triazole derivatives, SAR profiles, and clinical pipeline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Mycobacterium tuberculosis.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Pakeeraiah K(1), Chinchilli KK(2), Dandela R(3), Paidesetty SK(4).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Author information: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(1)Medicinal Chemistry Research Laboratory, School of Pharmaceutical Sciences,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Siksha O Anusandhan Deemed to be University, Bhubaneswar, Odisha 751003, India.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Electronic address: kakarlapakeeraiahknl@gmail.com.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(2)GITAM School of Pharmacy, GITAM (Deemed to be University), Vishakhapatnam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530045, India. Electronic address: krishnakrthk22@gmail.com.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(3)Institute of Chemical Technology-Indian Oil Campus, Bhubaneswar Odisha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751024, India. Electronic address: chem.rambabu@gmail.com.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(4)Medicinal Chemistry Research Laboratory, School of Pharmaceutical Sciences,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Siksha O Anusandhan Deemed to be University, Bhubaneswar, Odisha 751003, India.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Electronic address: sairampaidesetty@gmail.com.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Tuberculosis is a highly infectious disease and it is a global threat in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particular affecting people from developing countries. It is thought that nearly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one-third of the global population lives with this causative bacterium in its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dominant form. The spread of HIV and the development of resistance to both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multidrug-resistant TB (MDR-TB) and extensively drug-resistant TB (XDR-TB)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aggravates the spread of the disease and needs novel drugs which combat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disease effectively. Triazole-containing anti-tubercular drugs are promising and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need further tuning to develop as a potent scaffold for tuberculosis. In this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review, we highlight the structural activity relationships of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triazole-containing drugs and detailed understanding for the researchers in the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field of medicinal chemistry to further explore these triazole-based compounds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 xml:space="preserve">as well as synthesize new compounds for antitubercular activity against 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drug-sensitive and resistant strains.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Copyright © 2024 Elsevier Inc. All rights reserved.</w:t>
      </w: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</w:p>
    <w:p w:rsidR="005227BB" w:rsidRPr="005227BB" w:rsidRDefault="005227BB" w:rsidP="005227BB">
      <w:pPr>
        <w:pStyle w:val="a3"/>
        <w:rPr>
          <w:rFonts w:hAnsi="宋体" w:cs="宋体"/>
          <w:color w:val="000000" w:themeColor="text1"/>
        </w:rPr>
      </w:pPr>
      <w:r w:rsidRPr="005227BB">
        <w:rPr>
          <w:rFonts w:hAnsi="宋体" w:cs="宋体"/>
          <w:color w:val="000000" w:themeColor="text1"/>
        </w:rPr>
        <w:t>DOI: 10.1016/j.bioorg.2024.108114</w:t>
      </w:r>
    </w:p>
    <w:p w:rsidR="005227BB" w:rsidRDefault="005E4EAB" w:rsidP="005227BB">
      <w:pPr>
        <w:pStyle w:val="a3"/>
        <w:rPr>
          <w:rFonts w:hAnsi="宋体" w:cs="宋体"/>
          <w:color w:val="000000" w:themeColor="text1"/>
        </w:rPr>
      </w:pPr>
      <w:r>
        <w:rPr>
          <w:rFonts w:hAnsi="宋体" w:cs="宋体"/>
          <w:color w:val="000000" w:themeColor="text1"/>
        </w:rPr>
        <w:t>PMID: 39756201</w:t>
      </w:r>
    </w:p>
    <w:p w:rsidR="00B915C4" w:rsidRDefault="00B915C4" w:rsidP="005227BB">
      <w:pPr>
        <w:pStyle w:val="a3"/>
        <w:rPr>
          <w:rFonts w:hAnsi="宋体" w:cs="宋体"/>
          <w:color w:val="000000" w:themeColor="text1"/>
        </w:rPr>
      </w:pPr>
    </w:p>
    <w:p w:rsidR="00B915C4" w:rsidRPr="00B43AB8" w:rsidRDefault="00B43AB8" w:rsidP="00B915C4">
      <w:pPr>
        <w:pStyle w:val="a3"/>
        <w:rPr>
          <w:rFonts w:hAnsi="宋体" w:cs="宋体"/>
          <w:b/>
          <w:color w:val="FF0000"/>
        </w:rPr>
      </w:pPr>
      <w:r w:rsidRPr="00B43AB8">
        <w:rPr>
          <w:rFonts w:hAnsi="宋体" w:cs="宋体"/>
          <w:b/>
          <w:color w:val="FF0000"/>
        </w:rPr>
        <w:t>110</w:t>
      </w:r>
      <w:r w:rsidR="00B915C4" w:rsidRPr="00B43AB8">
        <w:rPr>
          <w:rFonts w:hAnsi="宋体" w:cs="宋体"/>
          <w:b/>
          <w:color w:val="FF0000"/>
        </w:rPr>
        <w:t>. Public Health. 2025 Jan 10;239:80-86. doi: 10.1016/j.puhe.2024.09.028. Online ahead of print.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Risk of SARS-CoV-2 infection and adverse outcomes among vaccinated patients with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tuberculosis.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Chang R(1), Chen SY(2), Hsieh TY(3), Chen HY(4), Wang SI(5), Hung YM(6), Wei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JC(7).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Author information: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(1)Department of Medical Education and Research, Kaohsiung Veterans General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Hospital, Kaohsiung, Taiwan; Department of Recreation and Sports Management,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Tajen University, Pintung, Taiwan; School of Medicine, Chung Shan Medical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University, Taichung, Taiwan. Electronic address: rhapsody1881@gmail.com.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(2)Clinical and Translational Epidemiology Unit, Massachusetts General Hospital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and Harvard Medical School, Boston, MA, USA; Division of Gastroenterology,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Massachusetts General Hospital and Harvard Medical School, Boston, MA. USA;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Department of Epidemiology, Harvard T.H. Chan School of Public Health, Boston,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MA, USA. Electronic address: schen86@mgh.harvard.edu.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(3)Department of Obstetrics &amp; Gynecology, Beth Israel Deaconess Medical Center,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Boston, MA, USA; Department of Obstetrics &amp; Gynecology, Massachusetts General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Hospital, Boston, MA, USA; Department of Bioinformatics, Harvard Medical School,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Boston, MA, USA. Electronic address: thsieh1@bidmc.harvard.edu.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(4)Department of Medical Education and Research, Kaohsiung Veterans General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Hospital, Kaohsiung, Taiwan. Electronic address: laura812630@gmail.com.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(5)Institute of Medicine, Chung Shan Medical University, Taichung, Taiwan;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Center for Health Data Science, Department of Medical Research, Chung Shan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Medical University Hospital, Taichung, Taiwan. Electronic address: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shiowing0107@gmail.com.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(6)Department of Internal Medicine, Taitung Hospital, Ministry of Health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Welfare, Taitung, Taiwan; Master Program in Biomedicine, College of Science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Engineering, National Taitung University, Taitung, Taiwan; College of Health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Nursing, Meiho University, Pingtung, Taiwan. Electronic address: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ymhung1@gmail.com.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(7)Shanxi Bethune Hospital, Shanxi Academy of Medical Sciences, Third Hospital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of Shanxi Medical University, Tongji Shanxi Hospital, Taiyuan, 030032, China;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Department of Allergy, Immunology &amp; Rheumatology, Chung Shan Medical University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Hospital, Taichung, Taiwan; Graduate Institute of Integrated Medicine, China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Medical University, Taichung, Taiwan; Institute of Medicine/Department of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Nursing, Chung Shan Medical University, Taichung, Taiwan. Electronic address: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wei3228@gmail.com.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 xml:space="preserve">OBJECTIVES: </w:t>
      </w:r>
      <w:r w:rsidRPr="00B915C4">
        <w:rPr>
          <w:rFonts w:hAnsi="宋体" w:cs="宋体"/>
          <w:color w:val="000000" w:themeColor="text1"/>
        </w:rPr>
        <w:t xml:space="preserve">Limited data are available to assess breakthrough SARS-CoV-2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infections, medical utilization, and mortality in patients with tuberculosis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(TB). The aim of this study was to examine the risk of COVID-19 and severe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outcomes in patients with TB between January 2020 and March 2022.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lastRenderedPageBreak/>
        <w:t xml:space="preserve">STUDY DESIGN: </w:t>
      </w:r>
      <w:r w:rsidRPr="00B915C4">
        <w:rPr>
          <w:rFonts w:hAnsi="宋体" w:cs="宋体"/>
          <w:color w:val="000000" w:themeColor="text1"/>
        </w:rPr>
        <w:t xml:space="preserve">US electronic medical records were used to identify TB and non-TB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patients who completed the primary series of vaccination and had no prior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COVID-19.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>METHODS:</w:t>
      </w:r>
      <w:r w:rsidRPr="00B915C4">
        <w:rPr>
          <w:rFonts w:hAnsi="宋体" w:cs="宋体"/>
          <w:color w:val="000000" w:themeColor="text1"/>
        </w:rPr>
        <w:t xml:space="preserve"> Breakthrough infections and severe adverse outcomes, defined by the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Centers for Disease Control and Prevention as hospitalization, need for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mechanical ventilation and/or intensive care unit admission, or in-hospital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mortality, following a positive SARS-CoV-2 polymerase chain reaction (PCR) test.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Follow-up began 14 days after the primary vaccination series was completed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continued for 365 days.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 xml:space="preserve">RESULTS: </w:t>
      </w:r>
      <w:r w:rsidRPr="00B915C4">
        <w:rPr>
          <w:rFonts w:hAnsi="宋体" w:cs="宋体"/>
          <w:color w:val="000000" w:themeColor="text1"/>
        </w:rPr>
        <w:t xml:space="preserve">The study included 15,541 TB and 15,541 non-TB patients. The risk of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breakthrough infection was significantly higher in the TB group than in the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non-TB group after controlling for age, sex, ethnicity, socioeconomic status,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and lifestyles (adjusted HR, 1.444; 95 % CI, 1.321-1.579). Similar trends were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observed in pre-specified subgroup analyses stratified by age, sex, and status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of TB. Patients in the TB group had higher risks of emergency room visit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critical care admission [adjusted HRs, 1.244 (95 % CI, 1.175-1.316) and 1.404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(95 % CI, 1.182-1.668)].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 xml:space="preserve">CONCLUSIONS: </w:t>
      </w:r>
      <w:r w:rsidRPr="00B915C4">
        <w:rPr>
          <w:rFonts w:hAnsi="宋体" w:cs="宋体"/>
          <w:color w:val="000000" w:themeColor="text1"/>
        </w:rPr>
        <w:t xml:space="preserve">Our study revealed a higher risk of COVID-19 breakthrough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infections and adverse outcomes among patients with TB. Thus, besides priority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COVID-19 vaccination, healthcare providers should continue vigilance for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patients with TB.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Copyright © 2024 The Royal Society for Public Health. Published by Elsevier Ltd.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All rights reserved.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DOI: 10.1016/j.puhe.2024.09.028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PMID: 39798219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43AB8" w:rsidRDefault="00B43AB8" w:rsidP="00B915C4">
      <w:pPr>
        <w:pStyle w:val="a3"/>
        <w:rPr>
          <w:rFonts w:hAnsi="宋体" w:cs="宋体"/>
          <w:b/>
          <w:color w:val="FF0000"/>
        </w:rPr>
      </w:pPr>
      <w:r w:rsidRPr="00B43AB8">
        <w:rPr>
          <w:rFonts w:hAnsi="宋体" w:cs="宋体"/>
          <w:b/>
          <w:color w:val="FF0000"/>
        </w:rPr>
        <w:t>111</w:t>
      </w:r>
      <w:r w:rsidR="00B915C4" w:rsidRPr="00B43AB8">
        <w:rPr>
          <w:rFonts w:hAnsi="宋体" w:cs="宋体"/>
          <w:b/>
          <w:color w:val="FF0000"/>
        </w:rPr>
        <w:t>. Nat Microbiol. 2025 Jan 10. doi: 10.1038/s4156</w:t>
      </w:r>
      <w:r w:rsidRPr="00B43AB8">
        <w:rPr>
          <w:rFonts w:hAnsi="宋体" w:cs="宋体"/>
          <w:b/>
          <w:color w:val="FF0000"/>
        </w:rPr>
        <w:t xml:space="preserve">4-024-01895-4. Online ahead of </w:t>
      </w:r>
      <w:r w:rsidR="00B915C4" w:rsidRPr="00B43AB8">
        <w:rPr>
          <w:rFonts w:hAnsi="宋体" w:cs="宋体"/>
          <w:b/>
          <w:color w:val="FF0000"/>
        </w:rPr>
        <w:t>print.</w:t>
      </w:r>
    </w:p>
    <w:p w:rsidR="00B915C4" w:rsidRPr="00B915C4" w:rsidRDefault="00B915C4" w:rsidP="00B915C4">
      <w:pPr>
        <w:pStyle w:val="a3"/>
        <w:rPr>
          <w:rFonts w:hAnsi="宋体" w:cs="宋体"/>
          <w:b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A BCG kill switch strain protects against Mycobacterium tuberculosis in mice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non-human primates with improved safety and immunogenicity.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Smith AA(#)(1)(2), Su H(#)(3)(4), Wallach J(#)(3), Liu Y(3), Maiello P(1)(2),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Borish HJ(1)(2), Winchell C(1), Simonson AW(1)(2), Lin PL(2)(5), Rodgers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M(1)(2), Fillmore D(1)(2), Sakal J(1)(2), Lin K(3), Vinette V(3), Schnappinger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D(6), Ehrt S(7), Flynn JL(8)(9).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Author information: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(1)Department of Microbiology and Molecular Genetics, University of Pittsburgh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School of Medicine, 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(2)The Center for Vaccine Research, University of Pittsburgh School of Medicine,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lastRenderedPageBreak/>
        <w:t xml:space="preserve">(3)Department of Microbiology and Immunology, Weill Cornell Medicine, New York,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NY,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(4)Center for Veterinary Science, Zhejiang University, Hangzhou, China.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(5)Department of Pediatrics, UPMC Children's Hospital of Pittsburgh, University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of Pittsburgh School of Medicine, 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(6)Department of Microbiology and Immunology, Weill Cornell Medicine, New York,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NY, USA. dis2003@med.cornell.edu.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(7)Department of Microbiology and Immunology, Weill Cornell Medicine, New York,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NY, USA. sae2004@med.cornell.edu.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(8)Department of Microbiology and Molecular Genetics, University of Pittsburgh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School of Medicine, Pittsburgh, PA, USA. joanne@pitt.edu.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(9)The Center for Vaccine Research, University of Pittsburgh School of Medicine,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Pittsburgh, PA, USA. joanne@pitt.edu.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(#)Contributed equally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Improved vaccination strategies for tuberculosis are needed. Intravenous (i.v.)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delivery of live attenuated Mycobacterium bovis BCG provides protection against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Mycobacterium tuberculosis (Mtb) in macaques but poses safety challenges. Here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we genetically engineered two strains, BCG-TetON-DL and BCG-TetOFF-DL, to either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induce or inhibit expression of two phage lysin operons, respectively, upon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tetracycline exposure. We show that lysin expression kills BCG in vitro, in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infected macrophages, and following infection of immunocompetent (C57BL/6)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immunocompromised (SCID) mice. Modified BCG elicited similar immune responses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and provided similar protection against Mtb challenge as wild-type BCG in mice.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 macaques, cessation of tetracycline treatment reduced i.v.-administered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BCG-TetOFF-DL numbers. Intravenous BCG-TetOFF-DL increased pulmonary CD4 T-cell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responses compared with wild-type BCG-induced responses and provided robust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protection against Mtb challenge. Sterilizing immunity occurred in 6 of 8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macaques compared with 2 of 8 wild-type BCG-immunized macaques. Thus, a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'kill-switch' BCG strain provides additional safety and robust protection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against Mtb infection.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 w:hint="eastAsia"/>
          <w:color w:val="000000" w:themeColor="text1"/>
        </w:rPr>
        <w:t>©</w:t>
      </w:r>
      <w:r w:rsidRPr="00B915C4">
        <w:rPr>
          <w:rFonts w:hAnsi="宋体" w:cs="宋体"/>
          <w:color w:val="000000" w:themeColor="text1"/>
        </w:rPr>
        <w:t xml:space="preserve"> 2025. The Author(s), under exclusive licence to Springer Nature Limited.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DOI: 10.1038/s41564-024-01895-4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PMID: 39794473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43AB8" w:rsidRDefault="00B43AB8" w:rsidP="00B915C4">
      <w:pPr>
        <w:pStyle w:val="a3"/>
        <w:rPr>
          <w:rFonts w:hAnsi="宋体" w:cs="宋体"/>
          <w:b/>
          <w:color w:val="FF0000"/>
        </w:rPr>
      </w:pPr>
      <w:r w:rsidRPr="00B43AB8">
        <w:rPr>
          <w:rFonts w:hAnsi="宋体" w:cs="宋体"/>
          <w:b/>
          <w:color w:val="FF0000"/>
        </w:rPr>
        <w:t>112</w:t>
      </w:r>
      <w:r w:rsidR="00B915C4" w:rsidRPr="00B43AB8">
        <w:rPr>
          <w:rFonts w:hAnsi="宋体" w:cs="宋体"/>
          <w:b/>
          <w:color w:val="FF0000"/>
        </w:rPr>
        <w:t>. Nat Microbiol. 2025 Jan 10. doi: 10.1038/s4156</w:t>
      </w:r>
      <w:r w:rsidRPr="00B43AB8">
        <w:rPr>
          <w:rFonts w:hAnsi="宋体" w:cs="宋体"/>
          <w:b/>
          <w:color w:val="FF0000"/>
        </w:rPr>
        <w:t xml:space="preserve">4-024-01913-5. Online ahead of </w:t>
      </w:r>
      <w:r w:rsidR="00B915C4" w:rsidRPr="00B43AB8">
        <w:rPr>
          <w:rFonts w:hAnsi="宋体" w:cs="宋体"/>
          <w:b/>
          <w:color w:val="FF0000"/>
        </w:rPr>
        <w:t>print.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Engineered Mycobacterium tuberculosis triple-kill-switch strain provides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controlled tuberculosis infection in animal models.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Wang X(#)(1), Su H(#)(2)(3), Wallach JB(#)(2), Wagner JC(#)(1), Braunecker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lastRenderedPageBreak/>
        <w:t xml:space="preserve">BJ(1), Gardner M(1), Guinn KM(1), Howard NC(1), Klevorn T(2), Lin K(2), Liu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YJ(1), Liu Y(2), Mugahid D(1), Rodgers M(4)(5), Sixsmith J(1), Wakabayashi S(1),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Zhu J(1), Zimmerman M(6), Dartois V(6)(7), Flynn JL(4)(5), Lin PL(5)(8), Ehrt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S(9), Fortune SM(10)(11), Rubin EJ(12), Schnappinger D(13).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Author information: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(1)Department of Immunology and Infectious Diseases, Harvard T.H. Chan School of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Public Health, Boston, MA,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(2)Department of Microbiology and Immunology, Weill Cornell Medical College, New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York, NY,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(3)Center for Veterinary Science, Zhejiang University, Hangzhou, China.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(4)Department of Microbiology and Molecular Genetics, University of Pittsburgh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School of Medicine, 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(5)Center for Vaccine Research, University of Pittsburgh, 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(6)Center for Discovery and Innovation, Hackensack Meridian Health, Nutley, NJ,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(7)Hackensack Meridian School of Medicine, Hackensack Meridian Health, Nutley,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NJ,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(8)Department of Pediatrics, Children's Hospital of Pittsburgh of the University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of Pittsburgh Medical Center, Pittsburgh, PA, USA.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(9)Department of Microbiology and Immunology, Weill Cornell Medical College, New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York, NY, USA. sae2004@med.cornell.edu.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(10)Department of Immunology and Infectious Diseases, Harvard T.H. Chan School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of Public Health, Boston, MA, USA. sfortune@hsph.harvard.edu.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(11)The Ragon Institute of MGH, MIT and Harvard, Cambridge, MA, USA.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sfortune@hsph.harvard.edu.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(12)Department of Immunology and Infectious Diseases, Harvard T.H. Chan School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of Public Health, Boston, MA, USA. erubin@hsph.harvard.edu.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(13)Department of Microbiology and Immunology, Weill Cornell Medical College,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New York, NY, USA. dis2003@med.cornell.edu.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(#)Contributed equally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Human challenge experiments could accelerate tuberculosis vaccine development.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This requires a safe Mycobacterium tuberculosis (Mtb) strain that can both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replicate in the host and be reliably cleared. Here we genetically engineered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Mtb strains encoding up to three kill switches: two mycobacteriophage lysin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operons negatively regulated by tetracycline and a degron domain-NadE fusion,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which induces ClpC1-dependent degradation of the essential enzyme NadE,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negatively regulated by trimethoprim. The triple-kill-switch (TKS) strain showed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similar growth kinetics and antibiotic susceptibilities to wild-type Mtb under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permissive conditions but was rapidly killed in vitro without trimethoprim and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doxycycline. It established infection in mice receiving antibiotics but was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rapidly cleared upon cessation of treatment, and no relapse was observed in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infected severe combined immunodeficiency mice or Rag-/- mice. The TKS strain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lastRenderedPageBreak/>
        <w:t xml:space="preserve">had an escape mutation rate of less than 10-10 per genome per generation. These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 xml:space="preserve">findings suggest that the TKS strain could be a safe, effective candidate for a 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human challenge model.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 w:hint="eastAsia"/>
          <w:color w:val="000000" w:themeColor="text1"/>
        </w:rPr>
        <w:t>©</w:t>
      </w:r>
      <w:r w:rsidRPr="00B915C4">
        <w:rPr>
          <w:rFonts w:hAnsi="宋体" w:cs="宋体"/>
          <w:color w:val="000000" w:themeColor="text1"/>
        </w:rPr>
        <w:t xml:space="preserve"> 2025. The Author(s).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DOI: 10.1038/s41564-024-01913-5</w:t>
      </w:r>
    </w:p>
    <w:p w:rsidR="00B915C4" w:rsidRPr="00B915C4" w:rsidRDefault="00B915C4" w:rsidP="00B915C4">
      <w:pPr>
        <w:pStyle w:val="a3"/>
        <w:rPr>
          <w:rFonts w:hAnsi="宋体" w:cs="宋体"/>
          <w:color w:val="000000" w:themeColor="text1"/>
        </w:rPr>
      </w:pPr>
      <w:r w:rsidRPr="00B915C4">
        <w:rPr>
          <w:rFonts w:hAnsi="宋体" w:cs="宋体"/>
          <w:color w:val="000000" w:themeColor="text1"/>
        </w:rPr>
        <w:t>PMID: 39794471</w:t>
      </w:r>
    </w:p>
    <w:p w:rsidR="00B915C4" w:rsidRDefault="00B915C4" w:rsidP="005227BB">
      <w:pPr>
        <w:pStyle w:val="a3"/>
        <w:rPr>
          <w:rFonts w:hAnsi="宋体" w:cs="宋体"/>
          <w:color w:val="000000" w:themeColor="text1"/>
        </w:rPr>
      </w:pPr>
    </w:p>
    <w:p w:rsidR="00CF3974" w:rsidRPr="00B43AB8" w:rsidRDefault="00B43AB8" w:rsidP="00CF3974">
      <w:pPr>
        <w:pStyle w:val="a3"/>
        <w:rPr>
          <w:rFonts w:hAnsi="宋体" w:cs="宋体"/>
          <w:b/>
          <w:color w:val="FF0000"/>
        </w:rPr>
      </w:pPr>
      <w:r w:rsidRPr="00B43AB8">
        <w:rPr>
          <w:rFonts w:hAnsi="宋体" w:cs="宋体"/>
          <w:b/>
          <w:color w:val="FF0000"/>
        </w:rPr>
        <w:t>113</w:t>
      </w:r>
      <w:r w:rsidR="00CF3974" w:rsidRPr="00B43AB8">
        <w:rPr>
          <w:rFonts w:hAnsi="宋体" w:cs="宋体"/>
          <w:b/>
          <w:color w:val="FF0000"/>
        </w:rPr>
        <w:t>. Biology (Basel). 2024 Dec 22;13(12):1083. doi: 10.3390/biology13121083.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Autoimmune Diseases and Molecular Mimicry in Tuberculosis.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Churilov LP(1), Normatov MG(1), Ling H(2), Zhuang M(2), Kudlay D(3)(4)(5),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Starshinova A(6)(7).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Author information: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(1)Department of Pathology and Laboratory of the Microangiopathic Mechanisms of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Atherogenesis, Saint Petersburg State University, St. Petersburg 199034,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(2)Department of Microbiology and Immunology, Harbin Medical University, Harbin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150088, China.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(3)Department of Pharmacology, I.M. Sechenov First Moscow State Medical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University, Moscow 119435,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(4)Institute of Immunology FMBA of Russia, Moscow 115552,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(5)Department of Pharmacognosy and Industrial Pharmacy, Faculty of Fundamental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Medicine, Lomonosov Moscow State University, Moscow 119991,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(6)Department of Mathematics and Computer Science, St. Petersburg State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University, St. Petersburg 199034,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(7)Almazov National Medical Research Centre, St. Petersburg 197341, Russia.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Comorbidities in tuberculosis patients are increasing annually. Autoimmune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pathology may influence the diagnosis and treatment of tuberculosis (TB).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However, the molecular mimicry between Mycobacterium tuberculosis (Mtb) and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human autoantigens is an important provocative factor in the development of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autoimmunity on one hand. Mtb has already been widely discussed as a provocateur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of autoimmunity in humans. The aim of this study was to determine whether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molecular mimicry exists between Mtb antigens and human autoantigens previously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demonstrated as targets of autoimmunity.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>MATERIALS AND METHODS:</w:t>
      </w:r>
      <w:r w:rsidRPr="00CF3974">
        <w:rPr>
          <w:rFonts w:hAnsi="宋体" w:cs="宋体"/>
          <w:color w:val="000000" w:themeColor="text1"/>
        </w:rPr>
        <w:t xml:space="preserve"> We analyzed the level of antibodies in 19 patients with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pulmonary tuberculosis. In all cases ELISA assays was used. Also, in parallel,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we identified 29 similar pentapeptides between key Mtb antigens and human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autoantigens. Bioinformatic methods were used in this study. All amino acid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sequences of MT antigens and human autoantigens were obtained from the UniProt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database, and similar epitopes between Mtb antigens and human autoantigens were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lastRenderedPageBreak/>
        <w:t xml:space="preserve">identified using the original "Alignmentaj" program. The immunoreactivity of the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shared pentapeptides in Mtb antigens was evaluated with use of the IEDB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database.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>RESULTS:</w:t>
      </w:r>
      <w:r w:rsidRPr="00CF3974">
        <w:rPr>
          <w:rFonts w:hAnsi="宋体" w:cs="宋体"/>
          <w:color w:val="000000" w:themeColor="text1"/>
        </w:rPr>
        <w:t xml:space="preserve"> The high level of antibodies to modified citrulinated vimentin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(anti-MCV) was most frequently detected (57%) in comparison with other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antibodies. Elevated levels of antibodies to C3 complement fragments (47%) and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rheumatoid factors (21%) in the absence of any rheumatic or autoimmune diseases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are noteworthy. Several of the shared pentapeptides belong to the immunoreactive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epitopes of Mtb antigens. The bioinformatic data correlated with our earlier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studies of the levels of corresponding autoantibodies in the sera of TB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patients.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B43AB8">
        <w:rPr>
          <w:rFonts w:hAnsi="宋体" w:cs="宋体"/>
          <w:b/>
          <w:color w:val="000000" w:themeColor="text1"/>
        </w:rPr>
        <w:t xml:space="preserve">CONCLUSION: </w:t>
      </w:r>
      <w:r w:rsidRPr="00CF3974">
        <w:rPr>
          <w:rFonts w:hAnsi="宋体" w:cs="宋体"/>
          <w:color w:val="000000" w:themeColor="text1"/>
        </w:rPr>
        <w:t xml:space="preserve">Our findings on cross-reactivity and sequence similarity between the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 xml:space="preserve">Mtb proteins and human autoantigens provide support for the role of antigen 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mimicry in TB-related autoimmunity.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DOI: 10.3390/biology13121083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PMCID: PMC11673594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  <w:r w:rsidRPr="00CF3974">
        <w:rPr>
          <w:rFonts w:hAnsi="宋体" w:cs="宋体"/>
          <w:color w:val="000000" w:themeColor="text1"/>
        </w:rPr>
        <w:t>PMID: 39765749</w:t>
      </w:r>
    </w:p>
    <w:p w:rsidR="00CF3974" w:rsidRPr="00CF3974" w:rsidRDefault="00CF3974" w:rsidP="00CF3974">
      <w:pPr>
        <w:pStyle w:val="a3"/>
        <w:rPr>
          <w:rFonts w:hAnsi="宋体" w:cs="宋体"/>
          <w:color w:val="000000" w:themeColor="text1"/>
        </w:rPr>
      </w:pPr>
    </w:p>
    <w:p w:rsidR="00187F13" w:rsidRPr="00B43AB8" w:rsidRDefault="00B43AB8" w:rsidP="00187F13">
      <w:pPr>
        <w:pStyle w:val="a3"/>
        <w:rPr>
          <w:rFonts w:hAnsi="宋体" w:cs="宋体"/>
          <w:b/>
          <w:color w:val="FF0000"/>
        </w:rPr>
      </w:pPr>
      <w:r w:rsidRPr="00B43AB8">
        <w:rPr>
          <w:rFonts w:hAnsi="宋体" w:cs="宋体"/>
          <w:b/>
          <w:color w:val="FF0000"/>
        </w:rPr>
        <w:t>114</w:t>
      </w:r>
      <w:r w:rsidR="00187F13" w:rsidRPr="00B43AB8">
        <w:rPr>
          <w:rFonts w:hAnsi="宋体" w:cs="宋体"/>
          <w:b/>
          <w:color w:val="FF0000"/>
        </w:rPr>
        <w:t>. Epidemiol Infect. 2025 Jan 2;153:e6. doi: 10.1017/S0950268824001808.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Ambient PM(2.5) exposure and tuberculosis reactivation: a cross-sectional study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in an intermediate burden city.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Lau LHW(1)(2), Wong NS(1)(2)(3), Leung CC(4), Chan CK(5), Tai LB(5), Lau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AKH(6)(7), Lin C(7), Lee SS(1)(2).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Author information: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(1)Stanley Ho Centre for Emerging Infectious Diseases, The Chinese University of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Hong Kong,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(2)S.H. Ho Research Centre for Infectious Diseases, The Chinese University of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Hong Kong,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(3)Jockey Club School of Public Health and Primary Care, The Chinese University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of Hong Kong,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(4)Hong Kong Tuberculosis, Chest and Heart Disease Association, Hong Kong,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(5)Tuberculosis and Chest Service, Centre for Health Protection, Department of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Health,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(6)Department of Civil and Environmental Engineering, The Hong Kong University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of Science and Technology,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(7)Division of Environment and Sustainability, The Hong Kong University of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Science and Technology, Hong Kong, China.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Hong Kong is an intermediate tuberculosis (TB) endemicity city dominated by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lastRenderedPageBreak/>
        <w:t xml:space="preserve">reactivation diseases. A cross-sectional study on the clinical and epidemiologic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data of newly diagnosed TB cases was conducted in such a setting, to examine the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association between ambient PM2.5 and TB reactivation. After the exclusion of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cases most likely resulting from recent infection, four distinct TB population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phenotypes were delineated by latent class analysis based on their reactivation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risk and clinical profiles (N = 2,153): 'Elderly male' (26%), 'Otherwise healthy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younger adult' (34%), 'Older female' (19%) and 'Male smoker' (21%). Overall,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exposure to high concentrations of ambient PM2.5 6 and 12 months before the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notification was significantly associated with 'Otherwise healthy younger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adults' membership (OR = 1.07 and 1.11, respectively) compared with 'Elderly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male'. Such association was less evident for other phenotypes. The differential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 xml:space="preserve">pattern of association between ambient PM2.5 exposure and TB population 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phenotypes suggested the role of ambient PM2.5 in TB reactivation.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DOI: 10.1017/S0950268824001808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PMCID: PMC11704936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  <w:r w:rsidRPr="00187F13">
        <w:rPr>
          <w:rFonts w:hAnsi="宋体" w:cs="宋体"/>
          <w:color w:val="000000" w:themeColor="text1"/>
        </w:rPr>
        <w:t>PMID: 39743772 [Indexed for MEDLINE]</w:t>
      </w:r>
    </w:p>
    <w:p w:rsidR="00187F13" w:rsidRPr="00187F13" w:rsidRDefault="00187F13" w:rsidP="00187F13">
      <w:pPr>
        <w:pStyle w:val="a3"/>
        <w:rPr>
          <w:rFonts w:hAnsi="宋体" w:cs="宋体"/>
          <w:color w:val="000000" w:themeColor="text1"/>
        </w:rPr>
      </w:pPr>
    </w:p>
    <w:p w:rsidR="00CF3974" w:rsidRPr="00187F13" w:rsidRDefault="00CF3974" w:rsidP="005227BB">
      <w:pPr>
        <w:pStyle w:val="a3"/>
        <w:rPr>
          <w:rFonts w:hAnsi="宋体" w:cs="宋体" w:hint="eastAsia"/>
          <w:color w:val="000000" w:themeColor="text1"/>
        </w:rPr>
      </w:pPr>
    </w:p>
    <w:sectPr w:rsidR="00CF3974" w:rsidRPr="00187F1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8CE" w:rsidRDefault="00A458CE" w:rsidP="00913F6F">
      <w:r>
        <w:separator/>
      </w:r>
    </w:p>
  </w:endnote>
  <w:endnote w:type="continuationSeparator" w:id="0">
    <w:p w:rsidR="00A458CE" w:rsidRDefault="00A458CE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8CE" w:rsidRDefault="00A458CE" w:rsidP="00913F6F">
      <w:r>
        <w:separator/>
      </w:r>
    </w:p>
  </w:footnote>
  <w:footnote w:type="continuationSeparator" w:id="0">
    <w:p w:rsidR="00A458CE" w:rsidRDefault="00A458CE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B"/>
    <w:rsid w:val="00005BFA"/>
    <w:rsid w:val="00007FE2"/>
    <w:rsid w:val="0001109E"/>
    <w:rsid w:val="00011EE4"/>
    <w:rsid w:val="00014B97"/>
    <w:rsid w:val="00014C5C"/>
    <w:rsid w:val="000163F8"/>
    <w:rsid w:val="00020101"/>
    <w:rsid w:val="0002051D"/>
    <w:rsid w:val="00021027"/>
    <w:rsid w:val="00021F93"/>
    <w:rsid w:val="00026718"/>
    <w:rsid w:val="000309FE"/>
    <w:rsid w:val="00032F94"/>
    <w:rsid w:val="00035E04"/>
    <w:rsid w:val="00036F5C"/>
    <w:rsid w:val="00037A3B"/>
    <w:rsid w:val="00042414"/>
    <w:rsid w:val="00042556"/>
    <w:rsid w:val="00042899"/>
    <w:rsid w:val="00044C28"/>
    <w:rsid w:val="0004682E"/>
    <w:rsid w:val="00047272"/>
    <w:rsid w:val="000474E6"/>
    <w:rsid w:val="00052E5C"/>
    <w:rsid w:val="000531C2"/>
    <w:rsid w:val="0005489E"/>
    <w:rsid w:val="0006072D"/>
    <w:rsid w:val="00061C4E"/>
    <w:rsid w:val="00062062"/>
    <w:rsid w:val="0006216E"/>
    <w:rsid w:val="0006285F"/>
    <w:rsid w:val="00067B6F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3C5"/>
    <w:rsid w:val="00083685"/>
    <w:rsid w:val="00084FA1"/>
    <w:rsid w:val="00085FFF"/>
    <w:rsid w:val="00090B53"/>
    <w:rsid w:val="0009258E"/>
    <w:rsid w:val="00092F7F"/>
    <w:rsid w:val="00093EB4"/>
    <w:rsid w:val="00094D1C"/>
    <w:rsid w:val="000961CE"/>
    <w:rsid w:val="000A0F96"/>
    <w:rsid w:val="000A124E"/>
    <w:rsid w:val="000A1D4B"/>
    <w:rsid w:val="000A2127"/>
    <w:rsid w:val="000B00E0"/>
    <w:rsid w:val="000B0CA1"/>
    <w:rsid w:val="000B0CAE"/>
    <w:rsid w:val="000B1016"/>
    <w:rsid w:val="000B115F"/>
    <w:rsid w:val="000B18A0"/>
    <w:rsid w:val="000B2D0A"/>
    <w:rsid w:val="000B5C58"/>
    <w:rsid w:val="000B6906"/>
    <w:rsid w:val="000B7B97"/>
    <w:rsid w:val="000C04D5"/>
    <w:rsid w:val="000C1093"/>
    <w:rsid w:val="000C3590"/>
    <w:rsid w:val="000C3A90"/>
    <w:rsid w:val="000C5482"/>
    <w:rsid w:val="000C614D"/>
    <w:rsid w:val="000C71E1"/>
    <w:rsid w:val="000D02D3"/>
    <w:rsid w:val="000D2241"/>
    <w:rsid w:val="000D2B94"/>
    <w:rsid w:val="000D2F64"/>
    <w:rsid w:val="000D5656"/>
    <w:rsid w:val="000D6450"/>
    <w:rsid w:val="000E052F"/>
    <w:rsid w:val="000E2E0D"/>
    <w:rsid w:val="000E4DF7"/>
    <w:rsid w:val="000E615C"/>
    <w:rsid w:val="000E6C23"/>
    <w:rsid w:val="000F0847"/>
    <w:rsid w:val="000F0A49"/>
    <w:rsid w:val="000F1FFB"/>
    <w:rsid w:val="000F3B6A"/>
    <w:rsid w:val="000F5BE2"/>
    <w:rsid w:val="000F6938"/>
    <w:rsid w:val="000F6B20"/>
    <w:rsid w:val="000F7FE8"/>
    <w:rsid w:val="00100A49"/>
    <w:rsid w:val="00101FDC"/>
    <w:rsid w:val="00104CC5"/>
    <w:rsid w:val="00106495"/>
    <w:rsid w:val="001111F4"/>
    <w:rsid w:val="00112102"/>
    <w:rsid w:val="001128DA"/>
    <w:rsid w:val="00113B07"/>
    <w:rsid w:val="001146C5"/>
    <w:rsid w:val="00120200"/>
    <w:rsid w:val="00120C7E"/>
    <w:rsid w:val="00123084"/>
    <w:rsid w:val="0012313C"/>
    <w:rsid w:val="001239BF"/>
    <w:rsid w:val="00123D14"/>
    <w:rsid w:val="00124054"/>
    <w:rsid w:val="00124FA0"/>
    <w:rsid w:val="001250F8"/>
    <w:rsid w:val="001258E8"/>
    <w:rsid w:val="00130332"/>
    <w:rsid w:val="00130522"/>
    <w:rsid w:val="00131064"/>
    <w:rsid w:val="00131F89"/>
    <w:rsid w:val="00132F05"/>
    <w:rsid w:val="0013533E"/>
    <w:rsid w:val="00135C60"/>
    <w:rsid w:val="00141D76"/>
    <w:rsid w:val="00142DC2"/>
    <w:rsid w:val="00143FFB"/>
    <w:rsid w:val="001442A6"/>
    <w:rsid w:val="0014482B"/>
    <w:rsid w:val="00145858"/>
    <w:rsid w:val="001460E6"/>
    <w:rsid w:val="0014644D"/>
    <w:rsid w:val="0015022B"/>
    <w:rsid w:val="00152FFB"/>
    <w:rsid w:val="00162024"/>
    <w:rsid w:val="00162E0B"/>
    <w:rsid w:val="001631D1"/>
    <w:rsid w:val="001678E4"/>
    <w:rsid w:val="00170981"/>
    <w:rsid w:val="001730B3"/>
    <w:rsid w:val="00174CD2"/>
    <w:rsid w:val="00176DAB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793A"/>
    <w:rsid w:val="00187F13"/>
    <w:rsid w:val="001A062A"/>
    <w:rsid w:val="001A19AA"/>
    <w:rsid w:val="001A19C3"/>
    <w:rsid w:val="001A2B93"/>
    <w:rsid w:val="001A61FD"/>
    <w:rsid w:val="001A7D2B"/>
    <w:rsid w:val="001A7F64"/>
    <w:rsid w:val="001B2CC5"/>
    <w:rsid w:val="001B2E1D"/>
    <w:rsid w:val="001B3B23"/>
    <w:rsid w:val="001B407D"/>
    <w:rsid w:val="001B6473"/>
    <w:rsid w:val="001B6AA0"/>
    <w:rsid w:val="001C2157"/>
    <w:rsid w:val="001C2709"/>
    <w:rsid w:val="001C6150"/>
    <w:rsid w:val="001C71B1"/>
    <w:rsid w:val="001D094C"/>
    <w:rsid w:val="001D12AE"/>
    <w:rsid w:val="001D135A"/>
    <w:rsid w:val="001D193B"/>
    <w:rsid w:val="001D1977"/>
    <w:rsid w:val="001D35E3"/>
    <w:rsid w:val="001D49D4"/>
    <w:rsid w:val="001D6B99"/>
    <w:rsid w:val="001D6E95"/>
    <w:rsid w:val="001D7211"/>
    <w:rsid w:val="001E0F47"/>
    <w:rsid w:val="001E3564"/>
    <w:rsid w:val="001E4B76"/>
    <w:rsid w:val="001E6B7F"/>
    <w:rsid w:val="001F0B99"/>
    <w:rsid w:val="001F0D20"/>
    <w:rsid w:val="001F468E"/>
    <w:rsid w:val="001F7758"/>
    <w:rsid w:val="001F7BC3"/>
    <w:rsid w:val="002014D3"/>
    <w:rsid w:val="002017C2"/>
    <w:rsid w:val="00201C77"/>
    <w:rsid w:val="00202B36"/>
    <w:rsid w:val="00203139"/>
    <w:rsid w:val="0020332A"/>
    <w:rsid w:val="00203A11"/>
    <w:rsid w:val="00204451"/>
    <w:rsid w:val="0020501F"/>
    <w:rsid w:val="00207270"/>
    <w:rsid w:val="00210B36"/>
    <w:rsid w:val="00212E84"/>
    <w:rsid w:val="002140A1"/>
    <w:rsid w:val="00214C10"/>
    <w:rsid w:val="0021558B"/>
    <w:rsid w:val="00215646"/>
    <w:rsid w:val="00217D7F"/>
    <w:rsid w:val="00217EAC"/>
    <w:rsid w:val="00220876"/>
    <w:rsid w:val="00222583"/>
    <w:rsid w:val="00222BD1"/>
    <w:rsid w:val="002246DD"/>
    <w:rsid w:val="00225946"/>
    <w:rsid w:val="002259F8"/>
    <w:rsid w:val="002307EA"/>
    <w:rsid w:val="002327BB"/>
    <w:rsid w:val="002341B8"/>
    <w:rsid w:val="00234622"/>
    <w:rsid w:val="002354A4"/>
    <w:rsid w:val="00235C0D"/>
    <w:rsid w:val="002374E2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7A30"/>
    <w:rsid w:val="00247DD5"/>
    <w:rsid w:val="002521B7"/>
    <w:rsid w:val="002531F0"/>
    <w:rsid w:val="00254746"/>
    <w:rsid w:val="002553EB"/>
    <w:rsid w:val="00261FA0"/>
    <w:rsid w:val="002625F3"/>
    <w:rsid w:val="0026297A"/>
    <w:rsid w:val="002644D4"/>
    <w:rsid w:val="00264B9F"/>
    <w:rsid w:val="00264CEA"/>
    <w:rsid w:val="00267E57"/>
    <w:rsid w:val="00270108"/>
    <w:rsid w:val="00270744"/>
    <w:rsid w:val="002728C5"/>
    <w:rsid w:val="00275956"/>
    <w:rsid w:val="0028042B"/>
    <w:rsid w:val="00280E39"/>
    <w:rsid w:val="00281CB1"/>
    <w:rsid w:val="0028209D"/>
    <w:rsid w:val="0028424E"/>
    <w:rsid w:val="00285E4E"/>
    <w:rsid w:val="0028600C"/>
    <w:rsid w:val="002868D6"/>
    <w:rsid w:val="002874B2"/>
    <w:rsid w:val="002874EE"/>
    <w:rsid w:val="00290E55"/>
    <w:rsid w:val="00292BA6"/>
    <w:rsid w:val="00295697"/>
    <w:rsid w:val="00295B81"/>
    <w:rsid w:val="0029689E"/>
    <w:rsid w:val="00297DED"/>
    <w:rsid w:val="002A042C"/>
    <w:rsid w:val="002A1A26"/>
    <w:rsid w:val="002A1AAB"/>
    <w:rsid w:val="002A65AC"/>
    <w:rsid w:val="002A75CF"/>
    <w:rsid w:val="002B16D1"/>
    <w:rsid w:val="002B18EF"/>
    <w:rsid w:val="002B4B9B"/>
    <w:rsid w:val="002B5B8F"/>
    <w:rsid w:val="002B6556"/>
    <w:rsid w:val="002B7F0A"/>
    <w:rsid w:val="002C0EEC"/>
    <w:rsid w:val="002C2226"/>
    <w:rsid w:val="002C3527"/>
    <w:rsid w:val="002C6147"/>
    <w:rsid w:val="002C656A"/>
    <w:rsid w:val="002C6A30"/>
    <w:rsid w:val="002C729F"/>
    <w:rsid w:val="002D063A"/>
    <w:rsid w:val="002D1B15"/>
    <w:rsid w:val="002D259B"/>
    <w:rsid w:val="002D2D2F"/>
    <w:rsid w:val="002D31AF"/>
    <w:rsid w:val="002D3C81"/>
    <w:rsid w:val="002D465E"/>
    <w:rsid w:val="002D538B"/>
    <w:rsid w:val="002D5B3D"/>
    <w:rsid w:val="002D724F"/>
    <w:rsid w:val="002E131C"/>
    <w:rsid w:val="002E1DE8"/>
    <w:rsid w:val="002E28FD"/>
    <w:rsid w:val="002E3CE7"/>
    <w:rsid w:val="002E75F4"/>
    <w:rsid w:val="002F476D"/>
    <w:rsid w:val="002F6002"/>
    <w:rsid w:val="00300C4C"/>
    <w:rsid w:val="00300DAB"/>
    <w:rsid w:val="003029A2"/>
    <w:rsid w:val="003030D7"/>
    <w:rsid w:val="003077B3"/>
    <w:rsid w:val="00307B4A"/>
    <w:rsid w:val="00312E3F"/>
    <w:rsid w:val="0031350B"/>
    <w:rsid w:val="00313587"/>
    <w:rsid w:val="003146D6"/>
    <w:rsid w:val="00314966"/>
    <w:rsid w:val="00314F1F"/>
    <w:rsid w:val="00317ED1"/>
    <w:rsid w:val="003209BB"/>
    <w:rsid w:val="003215E0"/>
    <w:rsid w:val="0032285D"/>
    <w:rsid w:val="00322D2F"/>
    <w:rsid w:val="0032331B"/>
    <w:rsid w:val="00325F86"/>
    <w:rsid w:val="00327C93"/>
    <w:rsid w:val="00330401"/>
    <w:rsid w:val="0033263C"/>
    <w:rsid w:val="003356DC"/>
    <w:rsid w:val="00335CCC"/>
    <w:rsid w:val="003372AB"/>
    <w:rsid w:val="0033783D"/>
    <w:rsid w:val="00342039"/>
    <w:rsid w:val="00342091"/>
    <w:rsid w:val="00342913"/>
    <w:rsid w:val="0034466B"/>
    <w:rsid w:val="00344804"/>
    <w:rsid w:val="00350F89"/>
    <w:rsid w:val="003541CB"/>
    <w:rsid w:val="0036034D"/>
    <w:rsid w:val="00360C14"/>
    <w:rsid w:val="0036168A"/>
    <w:rsid w:val="00364A17"/>
    <w:rsid w:val="0036630B"/>
    <w:rsid w:val="0036772D"/>
    <w:rsid w:val="003712DE"/>
    <w:rsid w:val="003718DB"/>
    <w:rsid w:val="00372093"/>
    <w:rsid w:val="003736DE"/>
    <w:rsid w:val="00376FA2"/>
    <w:rsid w:val="00377122"/>
    <w:rsid w:val="0038000A"/>
    <w:rsid w:val="00380B8A"/>
    <w:rsid w:val="00380E38"/>
    <w:rsid w:val="00380E48"/>
    <w:rsid w:val="00381CCA"/>
    <w:rsid w:val="00383DE7"/>
    <w:rsid w:val="00384F9F"/>
    <w:rsid w:val="0038579F"/>
    <w:rsid w:val="0038597F"/>
    <w:rsid w:val="00391EB5"/>
    <w:rsid w:val="00392265"/>
    <w:rsid w:val="00392AC6"/>
    <w:rsid w:val="00393A15"/>
    <w:rsid w:val="00396814"/>
    <w:rsid w:val="00396D0C"/>
    <w:rsid w:val="00397FD1"/>
    <w:rsid w:val="003A0926"/>
    <w:rsid w:val="003A1FAA"/>
    <w:rsid w:val="003A1FFA"/>
    <w:rsid w:val="003A58E9"/>
    <w:rsid w:val="003B0585"/>
    <w:rsid w:val="003B066E"/>
    <w:rsid w:val="003B2353"/>
    <w:rsid w:val="003B7E64"/>
    <w:rsid w:val="003B7EE8"/>
    <w:rsid w:val="003C237E"/>
    <w:rsid w:val="003C323A"/>
    <w:rsid w:val="003C3D28"/>
    <w:rsid w:val="003C455F"/>
    <w:rsid w:val="003C4CED"/>
    <w:rsid w:val="003C5A64"/>
    <w:rsid w:val="003C7907"/>
    <w:rsid w:val="003C7F17"/>
    <w:rsid w:val="003D0460"/>
    <w:rsid w:val="003D09D8"/>
    <w:rsid w:val="003D1D73"/>
    <w:rsid w:val="003D357E"/>
    <w:rsid w:val="003D5569"/>
    <w:rsid w:val="003D6513"/>
    <w:rsid w:val="003E00FA"/>
    <w:rsid w:val="003E4726"/>
    <w:rsid w:val="003E4DBD"/>
    <w:rsid w:val="003E7F6D"/>
    <w:rsid w:val="003F0272"/>
    <w:rsid w:val="003F031F"/>
    <w:rsid w:val="003F5554"/>
    <w:rsid w:val="003F57D2"/>
    <w:rsid w:val="00406903"/>
    <w:rsid w:val="0041101A"/>
    <w:rsid w:val="00411B7C"/>
    <w:rsid w:val="004151E5"/>
    <w:rsid w:val="00417747"/>
    <w:rsid w:val="00417B69"/>
    <w:rsid w:val="004209F6"/>
    <w:rsid w:val="00420CA6"/>
    <w:rsid w:val="00421470"/>
    <w:rsid w:val="004226A8"/>
    <w:rsid w:val="00422E27"/>
    <w:rsid w:val="00427072"/>
    <w:rsid w:val="00430C9D"/>
    <w:rsid w:val="00431303"/>
    <w:rsid w:val="00431BD7"/>
    <w:rsid w:val="004326CB"/>
    <w:rsid w:val="0043364E"/>
    <w:rsid w:val="00434DB0"/>
    <w:rsid w:val="0043521F"/>
    <w:rsid w:val="00441CB7"/>
    <w:rsid w:val="00442B95"/>
    <w:rsid w:val="004450FB"/>
    <w:rsid w:val="00445797"/>
    <w:rsid w:val="00445F7F"/>
    <w:rsid w:val="0044721A"/>
    <w:rsid w:val="00447302"/>
    <w:rsid w:val="0044758E"/>
    <w:rsid w:val="00451AAB"/>
    <w:rsid w:val="00454592"/>
    <w:rsid w:val="00455971"/>
    <w:rsid w:val="00456CD2"/>
    <w:rsid w:val="00457EE1"/>
    <w:rsid w:val="004600C7"/>
    <w:rsid w:val="0046037D"/>
    <w:rsid w:val="004607EA"/>
    <w:rsid w:val="004610B6"/>
    <w:rsid w:val="00463D21"/>
    <w:rsid w:val="00465181"/>
    <w:rsid w:val="00465FAF"/>
    <w:rsid w:val="00466B16"/>
    <w:rsid w:val="00466CA2"/>
    <w:rsid w:val="00470778"/>
    <w:rsid w:val="00470B22"/>
    <w:rsid w:val="00472B29"/>
    <w:rsid w:val="00473003"/>
    <w:rsid w:val="00474913"/>
    <w:rsid w:val="00474C3C"/>
    <w:rsid w:val="00475D28"/>
    <w:rsid w:val="004776FB"/>
    <w:rsid w:val="004779D6"/>
    <w:rsid w:val="00481EE3"/>
    <w:rsid w:val="004841C3"/>
    <w:rsid w:val="0048441B"/>
    <w:rsid w:val="004876BB"/>
    <w:rsid w:val="00487D04"/>
    <w:rsid w:val="00491706"/>
    <w:rsid w:val="00495E53"/>
    <w:rsid w:val="00496518"/>
    <w:rsid w:val="004A170F"/>
    <w:rsid w:val="004A4DB0"/>
    <w:rsid w:val="004A5A3E"/>
    <w:rsid w:val="004A7F7B"/>
    <w:rsid w:val="004B1D4D"/>
    <w:rsid w:val="004B5059"/>
    <w:rsid w:val="004B5B91"/>
    <w:rsid w:val="004B6026"/>
    <w:rsid w:val="004B7990"/>
    <w:rsid w:val="004B7CF2"/>
    <w:rsid w:val="004C036D"/>
    <w:rsid w:val="004C0B6E"/>
    <w:rsid w:val="004C1FE4"/>
    <w:rsid w:val="004C2F84"/>
    <w:rsid w:val="004C38BD"/>
    <w:rsid w:val="004C3EBD"/>
    <w:rsid w:val="004C44E8"/>
    <w:rsid w:val="004C6DDA"/>
    <w:rsid w:val="004C6F15"/>
    <w:rsid w:val="004D499C"/>
    <w:rsid w:val="004D55EA"/>
    <w:rsid w:val="004D716B"/>
    <w:rsid w:val="004D7C05"/>
    <w:rsid w:val="004E006F"/>
    <w:rsid w:val="004E06C3"/>
    <w:rsid w:val="004E0F3C"/>
    <w:rsid w:val="004E16E6"/>
    <w:rsid w:val="004E38B3"/>
    <w:rsid w:val="004E39F3"/>
    <w:rsid w:val="004E3BEC"/>
    <w:rsid w:val="004E58E5"/>
    <w:rsid w:val="004E64F0"/>
    <w:rsid w:val="004E723F"/>
    <w:rsid w:val="004F0CA6"/>
    <w:rsid w:val="004F1E5E"/>
    <w:rsid w:val="004F2478"/>
    <w:rsid w:val="004F2E12"/>
    <w:rsid w:val="004F332B"/>
    <w:rsid w:val="004F3330"/>
    <w:rsid w:val="004F36A2"/>
    <w:rsid w:val="004F40F4"/>
    <w:rsid w:val="004F4EBC"/>
    <w:rsid w:val="004F57F1"/>
    <w:rsid w:val="004F5A8B"/>
    <w:rsid w:val="004F5D28"/>
    <w:rsid w:val="004F7F18"/>
    <w:rsid w:val="00500F3F"/>
    <w:rsid w:val="00502292"/>
    <w:rsid w:val="00502897"/>
    <w:rsid w:val="00503AE4"/>
    <w:rsid w:val="00503D99"/>
    <w:rsid w:val="005045BA"/>
    <w:rsid w:val="00505213"/>
    <w:rsid w:val="00505661"/>
    <w:rsid w:val="00505AA2"/>
    <w:rsid w:val="00510435"/>
    <w:rsid w:val="00510FA6"/>
    <w:rsid w:val="005119D2"/>
    <w:rsid w:val="00512AB0"/>
    <w:rsid w:val="005131D8"/>
    <w:rsid w:val="00514976"/>
    <w:rsid w:val="00520E52"/>
    <w:rsid w:val="005227BB"/>
    <w:rsid w:val="00523642"/>
    <w:rsid w:val="00524110"/>
    <w:rsid w:val="005256F9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651E"/>
    <w:rsid w:val="00550355"/>
    <w:rsid w:val="0055091D"/>
    <w:rsid w:val="0055158B"/>
    <w:rsid w:val="0055176C"/>
    <w:rsid w:val="00552259"/>
    <w:rsid w:val="00552BCF"/>
    <w:rsid w:val="00555475"/>
    <w:rsid w:val="005568CE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E33"/>
    <w:rsid w:val="00580FB2"/>
    <w:rsid w:val="005836A3"/>
    <w:rsid w:val="00583FC8"/>
    <w:rsid w:val="00584AA2"/>
    <w:rsid w:val="00584C0C"/>
    <w:rsid w:val="005859CD"/>
    <w:rsid w:val="005867AE"/>
    <w:rsid w:val="00586A6E"/>
    <w:rsid w:val="00590CBE"/>
    <w:rsid w:val="00594704"/>
    <w:rsid w:val="00594978"/>
    <w:rsid w:val="00594EFF"/>
    <w:rsid w:val="0059543C"/>
    <w:rsid w:val="005A1A36"/>
    <w:rsid w:val="005A1D3F"/>
    <w:rsid w:val="005A1FAA"/>
    <w:rsid w:val="005A365F"/>
    <w:rsid w:val="005A6500"/>
    <w:rsid w:val="005B14FD"/>
    <w:rsid w:val="005B1604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D4FAA"/>
    <w:rsid w:val="005E0302"/>
    <w:rsid w:val="005E0886"/>
    <w:rsid w:val="005E3881"/>
    <w:rsid w:val="005E3A20"/>
    <w:rsid w:val="005E4EAB"/>
    <w:rsid w:val="005E77ED"/>
    <w:rsid w:val="005F4DFE"/>
    <w:rsid w:val="005F665A"/>
    <w:rsid w:val="005F66C8"/>
    <w:rsid w:val="005F7CD3"/>
    <w:rsid w:val="005F7CDC"/>
    <w:rsid w:val="00601843"/>
    <w:rsid w:val="0060267D"/>
    <w:rsid w:val="00603941"/>
    <w:rsid w:val="00605731"/>
    <w:rsid w:val="006065CD"/>
    <w:rsid w:val="0060733E"/>
    <w:rsid w:val="0060746E"/>
    <w:rsid w:val="00607A7E"/>
    <w:rsid w:val="0061122C"/>
    <w:rsid w:val="0061137F"/>
    <w:rsid w:val="00612C03"/>
    <w:rsid w:val="00614034"/>
    <w:rsid w:val="00614057"/>
    <w:rsid w:val="00614D50"/>
    <w:rsid w:val="00615240"/>
    <w:rsid w:val="00620628"/>
    <w:rsid w:val="006214DA"/>
    <w:rsid w:val="006221C0"/>
    <w:rsid w:val="006246C9"/>
    <w:rsid w:val="006259BB"/>
    <w:rsid w:val="006268F3"/>
    <w:rsid w:val="00630FE5"/>
    <w:rsid w:val="0063276D"/>
    <w:rsid w:val="00632EAA"/>
    <w:rsid w:val="00634070"/>
    <w:rsid w:val="00637ABC"/>
    <w:rsid w:val="006423D9"/>
    <w:rsid w:val="00642548"/>
    <w:rsid w:val="00642FD9"/>
    <w:rsid w:val="00644819"/>
    <w:rsid w:val="0064584B"/>
    <w:rsid w:val="0065022E"/>
    <w:rsid w:val="00650944"/>
    <w:rsid w:val="00652A4F"/>
    <w:rsid w:val="006553A2"/>
    <w:rsid w:val="00656486"/>
    <w:rsid w:val="00660339"/>
    <w:rsid w:val="00662C6F"/>
    <w:rsid w:val="00665757"/>
    <w:rsid w:val="00671ADF"/>
    <w:rsid w:val="00675412"/>
    <w:rsid w:val="006765E9"/>
    <w:rsid w:val="00676C52"/>
    <w:rsid w:val="00676CDC"/>
    <w:rsid w:val="00680351"/>
    <w:rsid w:val="00685B2F"/>
    <w:rsid w:val="00686E49"/>
    <w:rsid w:val="00687C5A"/>
    <w:rsid w:val="00690174"/>
    <w:rsid w:val="00690588"/>
    <w:rsid w:val="00692029"/>
    <w:rsid w:val="00693354"/>
    <w:rsid w:val="00693AAB"/>
    <w:rsid w:val="00694CCE"/>
    <w:rsid w:val="0069605C"/>
    <w:rsid w:val="00696B95"/>
    <w:rsid w:val="00697F17"/>
    <w:rsid w:val="006A288A"/>
    <w:rsid w:val="006A2991"/>
    <w:rsid w:val="006A389B"/>
    <w:rsid w:val="006A39F1"/>
    <w:rsid w:val="006A476A"/>
    <w:rsid w:val="006A49D8"/>
    <w:rsid w:val="006A5421"/>
    <w:rsid w:val="006A559E"/>
    <w:rsid w:val="006A64A1"/>
    <w:rsid w:val="006A6BA0"/>
    <w:rsid w:val="006B0BB7"/>
    <w:rsid w:val="006B1A82"/>
    <w:rsid w:val="006B1BD4"/>
    <w:rsid w:val="006B313B"/>
    <w:rsid w:val="006B49EC"/>
    <w:rsid w:val="006B76F2"/>
    <w:rsid w:val="006B77EE"/>
    <w:rsid w:val="006B7918"/>
    <w:rsid w:val="006C09CB"/>
    <w:rsid w:val="006C1614"/>
    <w:rsid w:val="006C3F55"/>
    <w:rsid w:val="006C64AA"/>
    <w:rsid w:val="006D0305"/>
    <w:rsid w:val="006D2ACD"/>
    <w:rsid w:val="006D2B74"/>
    <w:rsid w:val="006D5356"/>
    <w:rsid w:val="006D68F1"/>
    <w:rsid w:val="006E57D3"/>
    <w:rsid w:val="006E5B89"/>
    <w:rsid w:val="006E5CEC"/>
    <w:rsid w:val="006E64E2"/>
    <w:rsid w:val="006E7D6C"/>
    <w:rsid w:val="006F086B"/>
    <w:rsid w:val="006F103D"/>
    <w:rsid w:val="006F161D"/>
    <w:rsid w:val="006F4F52"/>
    <w:rsid w:val="006F7BE3"/>
    <w:rsid w:val="0070113E"/>
    <w:rsid w:val="0070150F"/>
    <w:rsid w:val="0070283B"/>
    <w:rsid w:val="00703ABB"/>
    <w:rsid w:val="007060AB"/>
    <w:rsid w:val="00706749"/>
    <w:rsid w:val="0070719A"/>
    <w:rsid w:val="00707F3F"/>
    <w:rsid w:val="00710B2F"/>
    <w:rsid w:val="00710F02"/>
    <w:rsid w:val="007116B2"/>
    <w:rsid w:val="00711992"/>
    <w:rsid w:val="0071273C"/>
    <w:rsid w:val="00715717"/>
    <w:rsid w:val="00716A2C"/>
    <w:rsid w:val="00717DAD"/>
    <w:rsid w:val="007205E8"/>
    <w:rsid w:val="00720E51"/>
    <w:rsid w:val="007214B7"/>
    <w:rsid w:val="00734C7D"/>
    <w:rsid w:val="007365F0"/>
    <w:rsid w:val="00736A6E"/>
    <w:rsid w:val="00737D18"/>
    <w:rsid w:val="00742DE8"/>
    <w:rsid w:val="007444E6"/>
    <w:rsid w:val="007469DD"/>
    <w:rsid w:val="00746F03"/>
    <w:rsid w:val="0075261C"/>
    <w:rsid w:val="00753E76"/>
    <w:rsid w:val="00754D34"/>
    <w:rsid w:val="00755002"/>
    <w:rsid w:val="0075573A"/>
    <w:rsid w:val="00757754"/>
    <w:rsid w:val="007607D7"/>
    <w:rsid w:val="0076121E"/>
    <w:rsid w:val="00763AE2"/>
    <w:rsid w:val="007662FC"/>
    <w:rsid w:val="00766CC0"/>
    <w:rsid w:val="00770327"/>
    <w:rsid w:val="0077161C"/>
    <w:rsid w:val="00772D3E"/>
    <w:rsid w:val="0077356F"/>
    <w:rsid w:val="007744E8"/>
    <w:rsid w:val="00775069"/>
    <w:rsid w:val="00776E2F"/>
    <w:rsid w:val="00780696"/>
    <w:rsid w:val="007807A9"/>
    <w:rsid w:val="007809AF"/>
    <w:rsid w:val="00780D4D"/>
    <w:rsid w:val="00783DE6"/>
    <w:rsid w:val="0079006D"/>
    <w:rsid w:val="0079106D"/>
    <w:rsid w:val="0079256D"/>
    <w:rsid w:val="00794408"/>
    <w:rsid w:val="00794CBE"/>
    <w:rsid w:val="00795A0C"/>
    <w:rsid w:val="00797428"/>
    <w:rsid w:val="00797622"/>
    <w:rsid w:val="007977FD"/>
    <w:rsid w:val="00797D46"/>
    <w:rsid w:val="007A37F7"/>
    <w:rsid w:val="007A5E95"/>
    <w:rsid w:val="007A7EE8"/>
    <w:rsid w:val="007A7EF6"/>
    <w:rsid w:val="007B1E0D"/>
    <w:rsid w:val="007B3263"/>
    <w:rsid w:val="007B4141"/>
    <w:rsid w:val="007B5C3C"/>
    <w:rsid w:val="007B727B"/>
    <w:rsid w:val="007B744D"/>
    <w:rsid w:val="007B7954"/>
    <w:rsid w:val="007C0D92"/>
    <w:rsid w:val="007C1BAB"/>
    <w:rsid w:val="007C43F6"/>
    <w:rsid w:val="007C620E"/>
    <w:rsid w:val="007C6E4E"/>
    <w:rsid w:val="007D02E4"/>
    <w:rsid w:val="007D1E0C"/>
    <w:rsid w:val="007D294D"/>
    <w:rsid w:val="007D52D0"/>
    <w:rsid w:val="007D5F61"/>
    <w:rsid w:val="007D7D7A"/>
    <w:rsid w:val="007E008D"/>
    <w:rsid w:val="007E0128"/>
    <w:rsid w:val="007E07AB"/>
    <w:rsid w:val="007E19E6"/>
    <w:rsid w:val="007E24B1"/>
    <w:rsid w:val="007E2CD0"/>
    <w:rsid w:val="007E4034"/>
    <w:rsid w:val="007E6CF6"/>
    <w:rsid w:val="007E7943"/>
    <w:rsid w:val="007F078C"/>
    <w:rsid w:val="007F0FD1"/>
    <w:rsid w:val="007F31B8"/>
    <w:rsid w:val="007F4289"/>
    <w:rsid w:val="007F4FB1"/>
    <w:rsid w:val="007F5115"/>
    <w:rsid w:val="007F5EAD"/>
    <w:rsid w:val="00800B51"/>
    <w:rsid w:val="00803359"/>
    <w:rsid w:val="00803587"/>
    <w:rsid w:val="00805C01"/>
    <w:rsid w:val="00806006"/>
    <w:rsid w:val="0080662B"/>
    <w:rsid w:val="008118FC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7D32"/>
    <w:rsid w:val="00830734"/>
    <w:rsid w:val="00831B03"/>
    <w:rsid w:val="00831F4D"/>
    <w:rsid w:val="008338CD"/>
    <w:rsid w:val="0083487D"/>
    <w:rsid w:val="00834B4C"/>
    <w:rsid w:val="00834E29"/>
    <w:rsid w:val="008350DF"/>
    <w:rsid w:val="00835EC1"/>
    <w:rsid w:val="00841641"/>
    <w:rsid w:val="008433D2"/>
    <w:rsid w:val="00845A6F"/>
    <w:rsid w:val="008476FE"/>
    <w:rsid w:val="0085244A"/>
    <w:rsid w:val="00853C57"/>
    <w:rsid w:val="00853DA9"/>
    <w:rsid w:val="00857E4A"/>
    <w:rsid w:val="008603D1"/>
    <w:rsid w:val="008625D6"/>
    <w:rsid w:val="00862F82"/>
    <w:rsid w:val="008661C0"/>
    <w:rsid w:val="00867075"/>
    <w:rsid w:val="008677D7"/>
    <w:rsid w:val="00871515"/>
    <w:rsid w:val="00874AD5"/>
    <w:rsid w:val="008753FE"/>
    <w:rsid w:val="0088077B"/>
    <w:rsid w:val="008824AD"/>
    <w:rsid w:val="0088339E"/>
    <w:rsid w:val="0088377D"/>
    <w:rsid w:val="00886133"/>
    <w:rsid w:val="008939D0"/>
    <w:rsid w:val="008945C5"/>
    <w:rsid w:val="008949EB"/>
    <w:rsid w:val="00894CEE"/>
    <w:rsid w:val="00894E16"/>
    <w:rsid w:val="008974EA"/>
    <w:rsid w:val="008A0374"/>
    <w:rsid w:val="008A0A6F"/>
    <w:rsid w:val="008A0E2E"/>
    <w:rsid w:val="008A2EEA"/>
    <w:rsid w:val="008A3CBA"/>
    <w:rsid w:val="008A6C40"/>
    <w:rsid w:val="008A7DF8"/>
    <w:rsid w:val="008B0559"/>
    <w:rsid w:val="008B0825"/>
    <w:rsid w:val="008B0A3D"/>
    <w:rsid w:val="008B10DC"/>
    <w:rsid w:val="008B111B"/>
    <w:rsid w:val="008B404A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D1209"/>
    <w:rsid w:val="008D304D"/>
    <w:rsid w:val="008D4B0B"/>
    <w:rsid w:val="008D6C3E"/>
    <w:rsid w:val="008D7717"/>
    <w:rsid w:val="008E1EAD"/>
    <w:rsid w:val="008E2D35"/>
    <w:rsid w:val="008E30B5"/>
    <w:rsid w:val="008E3FF3"/>
    <w:rsid w:val="008E4993"/>
    <w:rsid w:val="008E59A2"/>
    <w:rsid w:val="008E5AC3"/>
    <w:rsid w:val="008E6AA2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C74"/>
    <w:rsid w:val="00906BDA"/>
    <w:rsid w:val="0091119B"/>
    <w:rsid w:val="00911397"/>
    <w:rsid w:val="00913F6F"/>
    <w:rsid w:val="00914820"/>
    <w:rsid w:val="00914873"/>
    <w:rsid w:val="00914988"/>
    <w:rsid w:val="00914EB6"/>
    <w:rsid w:val="00915498"/>
    <w:rsid w:val="00916AB9"/>
    <w:rsid w:val="00920C78"/>
    <w:rsid w:val="009217A7"/>
    <w:rsid w:val="00922D30"/>
    <w:rsid w:val="0092570D"/>
    <w:rsid w:val="00926193"/>
    <w:rsid w:val="009269E0"/>
    <w:rsid w:val="009306A2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20EF"/>
    <w:rsid w:val="009448A7"/>
    <w:rsid w:val="00945C34"/>
    <w:rsid w:val="00945C75"/>
    <w:rsid w:val="009466A0"/>
    <w:rsid w:val="00952765"/>
    <w:rsid w:val="009529F5"/>
    <w:rsid w:val="00956934"/>
    <w:rsid w:val="0096380E"/>
    <w:rsid w:val="009651B1"/>
    <w:rsid w:val="0096658C"/>
    <w:rsid w:val="00967268"/>
    <w:rsid w:val="0097205F"/>
    <w:rsid w:val="0097259C"/>
    <w:rsid w:val="009731CC"/>
    <w:rsid w:val="009747B8"/>
    <w:rsid w:val="00980E7B"/>
    <w:rsid w:val="00981742"/>
    <w:rsid w:val="0098177B"/>
    <w:rsid w:val="00981F2B"/>
    <w:rsid w:val="009830F6"/>
    <w:rsid w:val="00983CC1"/>
    <w:rsid w:val="00984DA0"/>
    <w:rsid w:val="00985066"/>
    <w:rsid w:val="00985140"/>
    <w:rsid w:val="009904EA"/>
    <w:rsid w:val="00990986"/>
    <w:rsid w:val="00990ED2"/>
    <w:rsid w:val="0099150C"/>
    <w:rsid w:val="00991BBB"/>
    <w:rsid w:val="00992762"/>
    <w:rsid w:val="00992A12"/>
    <w:rsid w:val="009951ED"/>
    <w:rsid w:val="00997F98"/>
    <w:rsid w:val="009A0355"/>
    <w:rsid w:val="009A03B9"/>
    <w:rsid w:val="009A074D"/>
    <w:rsid w:val="009A1543"/>
    <w:rsid w:val="009A1C12"/>
    <w:rsid w:val="009A1D02"/>
    <w:rsid w:val="009A5307"/>
    <w:rsid w:val="009A6C73"/>
    <w:rsid w:val="009A6CC5"/>
    <w:rsid w:val="009B12AF"/>
    <w:rsid w:val="009B5C64"/>
    <w:rsid w:val="009B5EC4"/>
    <w:rsid w:val="009B668C"/>
    <w:rsid w:val="009B704E"/>
    <w:rsid w:val="009C1ED8"/>
    <w:rsid w:val="009C3EA5"/>
    <w:rsid w:val="009C60A0"/>
    <w:rsid w:val="009C64AA"/>
    <w:rsid w:val="009D1CC7"/>
    <w:rsid w:val="009D2000"/>
    <w:rsid w:val="009D2BE4"/>
    <w:rsid w:val="009D4882"/>
    <w:rsid w:val="009D621D"/>
    <w:rsid w:val="009D7B49"/>
    <w:rsid w:val="009E0115"/>
    <w:rsid w:val="009E3D7C"/>
    <w:rsid w:val="009E5C3D"/>
    <w:rsid w:val="009E7243"/>
    <w:rsid w:val="009F321D"/>
    <w:rsid w:val="009F3EEB"/>
    <w:rsid w:val="009F4509"/>
    <w:rsid w:val="009F7D83"/>
    <w:rsid w:val="009F7DB3"/>
    <w:rsid w:val="009F7F73"/>
    <w:rsid w:val="00A023CB"/>
    <w:rsid w:val="00A024F6"/>
    <w:rsid w:val="00A02747"/>
    <w:rsid w:val="00A04E7B"/>
    <w:rsid w:val="00A0652E"/>
    <w:rsid w:val="00A06926"/>
    <w:rsid w:val="00A07E09"/>
    <w:rsid w:val="00A1062C"/>
    <w:rsid w:val="00A10B60"/>
    <w:rsid w:val="00A121D5"/>
    <w:rsid w:val="00A12F8E"/>
    <w:rsid w:val="00A1464A"/>
    <w:rsid w:val="00A178E6"/>
    <w:rsid w:val="00A17E48"/>
    <w:rsid w:val="00A21225"/>
    <w:rsid w:val="00A22A37"/>
    <w:rsid w:val="00A24749"/>
    <w:rsid w:val="00A252D0"/>
    <w:rsid w:val="00A27029"/>
    <w:rsid w:val="00A27BE2"/>
    <w:rsid w:val="00A3030F"/>
    <w:rsid w:val="00A3074A"/>
    <w:rsid w:val="00A33990"/>
    <w:rsid w:val="00A34699"/>
    <w:rsid w:val="00A40AFC"/>
    <w:rsid w:val="00A40E02"/>
    <w:rsid w:val="00A42319"/>
    <w:rsid w:val="00A458CE"/>
    <w:rsid w:val="00A46682"/>
    <w:rsid w:val="00A46C82"/>
    <w:rsid w:val="00A47695"/>
    <w:rsid w:val="00A52F65"/>
    <w:rsid w:val="00A53814"/>
    <w:rsid w:val="00A540FF"/>
    <w:rsid w:val="00A56393"/>
    <w:rsid w:val="00A56DF5"/>
    <w:rsid w:val="00A57738"/>
    <w:rsid w:val="00A600A6"/>
    <w:rsid w:val="00A61BD3"/>
    <w:rsid w:val="00A63AEE"/>
    <w:rsid w:val="00A724EF"/>
    <w:rsid w:val="00A72CB4"/>
    <w:rsid w:val="00A73F02"/>
    <w:rsid w:val="00A76B91"/>
    <w:rsid w:val="00A77C33"/>
    <w:rsid w:val="00A77F87"/>
    <w:rsid w:val="00A838E4"/>
    <w:rsid w:val="00A84645"/>
    <w:rsid w:val="00A86086"/>
    <w:rsid w:val="00A864AD"/>
    <w:rsid w:val="00A87A00"/>
    <w:rsid w:val="00A87DF6"/>
    <w:rsid w:val="00A9076F"/>
    <w:rsid w:val="00A95A09"/>
    <w:rsid w:val="00AA19F5"/>
    <w:rsid w:val="00AA295B"/>
    <w:rsid w:val="00AA2D25"/>
    <w:rsid w:val="00AA3683"/>
    <w:rsid w:val="00AA504B"/>
    <w:rsid w:val="00AA74A1"/>
    <w:rsid w:val="00AA784A"/>
    <w:rsid w:val="00AB31FF"/>
    <w:rsid w:val="00AB476A"/>
    <w:rsid w:val="00AB543F"/>
    <w:rsid w:val="00AB6187"/>
    <w:rsid w:val="00AC0BFD"/>
    <w:rsid w:val="00AC2DB5"/>
    <w:rsid w:val="00AC54F3"/>
    <w:rsid w:val="00AC6E0E"/>
    <w:rsid w:val="00AC7253"/>
    <w:rsid w:val="00AD009B"/>
    <w:rsid w:val="00AD17E4"/>
    <w:rsid w:val="00AD265B"/>
    <w:rsid w:val="00AD56C9"/>
    <w:rsid w:val="00AD618D"/>
    <w:rsid w:val="00AD7402"/>
    <w:rsid w:val="00AE210A"/>
    <w:rsid w:val="00AE24F1"/>
    <w:rsid w:val="00AE3580"/>
    <w:rsid w:val="00AE5CFA"/>
    <w:rsid w:val="00AE739F"/>
    <w:rsid w:val="00AE788C"/>
    <w:rsid w:val="00AF43FE"/>
    <w:rsid w:val="00AF4D0C"/>
    <w:rsid w:val="00AF4FA4"/>
    <w:rsid w:val="00AF5026"/>
    <w:rsid w:val="00AF51BD"/>
    <w:rsid w:val="00AF5E3D"/>
    <w:rsid w:val="00AF6ADE"/>
    <w:rsid w:val="00B0374D"/>
    <w:rsid w:val="00B064D0"/>
    <w:rsid w:val="00B10F46"/>
    <w:rsid w:val="00B1564E"/>
    <w:rsid w:val="00B1676B"/>
    <w:rsid w:val="00B17957"/>
    <w:rsid w:val="00B17EA6"/>
    <w:rsid w:val="00B20BB7"/>
    <w:rsid w:val="00B2401D"/>
    <w:rsid w:val="00B2558C"/>
    <w:rsid w:val="00B2722E"/>
    <w:rsid w:val="00B326A6"/>
    <w:rsid w:val="00B32BF8"/>
    <w:rsid w:val="00B347D3"/>
    <w:rsid w:val="00B36BEA"/>
    <w:rsid w:val="00B379EF"/>
    <w:rsid w:val="00B43AB8"/>
    <w:rsid w:val="00B44D78"/>
    <w:rsid w:val="00B470E5"/>
    <w:rsid w:val="00B47420"/>
    <w:rsid w:val="00B50E30"/>
    <w:rsid w:val="00B54013"/>
    <w:rsid w:val="00B546AD"/>
    <w:rsid w:val="00B549B8"/>
    <w:rsid w:val="00B578F2"/>
    <w:rsid w:val="00B60346"/>
    <w:rsid w:val="00B60561"/>
    <w:rsid w:val="00B607A6"/>
    <w:rsid w:val="00B62266"/>
    <w:rsid w:val="00B63ED9"/>
    <w:rsid w:val="00B65502"/>
    <w:rsid w:val="00B66E42"/>
    <w:rsid w:val="00B7072B"/>
    <w:rsid w:val="00B716B9"/>
    <w:rsid w:val="00B731B1"/>
    <w:rsid w:val="00B73D47"/>
    <w:rsid w:val="00B74715"/>
    <w:rsid w:val="00B7487F"/>
    <w:rsid w:val="00B75F08"/>
    <w:rsid w:val="00B76675"/>
    <w:rsid w:val="00B770A8"/>
    <w:rsid w:val="00B77D93"/>
    <w:rsid w:val="00B80F2C"/>
    <w:rsid w:val="00B8238C"/>
    <w:rsid w:val="00B8284A"/>
    <w:rsid w:val="00B83E60"/>
    <w:rsid w:val="00B856F0"/>
    <w:rsid w:val="00B87E00"/>
    <w:rsid w:val="00B90297"/>
    <w:rsid w:val="00B915C4"/>
    <w:rsid w:val="00B92A6A"/>
    <w:rsid w:val="00B9439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A019C"/>
    <w:rsid w:val="00BA080B"/>
    <w:rsid w:val="00BA3E77"/>
    <w:rsid w:val="00BA46A7"/>
    <w:rsid w:val="00BB08CC"/>
    <w:rsid w:val="00BB2A95"/>
    <w:rsid w:val="00BB5026"/>
    <w:rsid w:val="00BB5D9B"/>
    <w:rsid w:val="00BB60E8"/>
    <w:rsid w:val="00BC45FB"/>
    <w:rsid w:val="00BC7ACC"/>
    <w:rsid w:val="00BD3463"/>
    <w:rsid w:val="00BD429D"/>
    <w:rsid w:val="00BD642B"/>
    <w:rsid w:val="00BD7150"/>
    <w:rsid w:val="00BE0AC1"/>
    <w:rsid w:val="00BE1634"/>
    <w:rsid w:val="00BE1C83"/>
    <w:rsid w:val="00BE3ABC"/>
    <w:rsid w:val="00BF24AD"/>
    <w:rsid w:val="00BF5666"/>
    <w:rsid w:val="00C000A6"/>
    <w:rsid w:val="00C01C74"/>
    <w:rsid w:val="00C04E82"/>
    <w:rsid w:val="00C07447"/>
    <w:rsid w:val="00C075CC"/>
    <w:rsid w:val="00C101A8"/>
    <w:rsid w:val="00C1052E"/>
    <w:rsid w:val="00C13BD0"/>
    <w:rsid w:val="00C146FC"/>
    <w:rsid w:val="00C156CC"/>
    <w:rsid w:val="00C21452"/>
    <w:rsid w:val="00C23B36"/>
    <w:rsid w:val="00C26C4E"/>
    <w:rsid w:val="00C27401"/>
    <w:rsid w:val="00C27B81"/>
    <w:rsid w:val="00C306BB"/>
    <w:rsid w:val="00C36027"/>
    <w:rsid w:val="00C36469"/>
    <w:rsid w:val="00C37D02"/>
    <w:rsid w:val="00C45B4D"/>
    <w:rsid w:val="00C4776D"/>
    <w:rsid w:val="00C54589"/>
    <w:rsid w:val="00C57679"/>
    <w:rsid w:val="00C578BB"/>
    <w:rsid w:val="00C57D46"/>
    <w:rsid w:val="00C61469"/>
    <w:rsid w:val="00C625B1"/>
    <w:rsid w:val="00C64542"/>
    <w:rsid w:val="00C64D26"/>
    <w:rsid w:val="00C65A42"/>
    <w:rsid w:val="00C669EA"/>
    <w:rsid w:val="00C67DB5"/>
    <w:rsid w:val="00C67F85"/>
    <w:rsid w:val="00C750B9"/>
    <w:rsid w:val="00C7608B"/>
    <w:rsid w:val="00C770F3"/>
    <w:rsid w:val="00C82CC5"/>
    <w:rsid w:val="00C832A5"/>
    <w:rsid w:val="00C8336F"/>
    <w:rsid w:val="00C8622B"/>
    <w:rsid w:val="00C90171"/>
    <w:rsid w:val="00C9067A"/>
    <w:rsid w:val="00C90F2D"/>
    <w:rsid w:val="00C911AC"/>
    <w:rsid w:val="00C91ED3"/>
    <w:rsid w:val="00C92E8A"/>
    <w:rsid w:val="00C93C81"/>
    <w:rsid w:val="00CA0032"/>
    <w:rsid w:val="00CA3472"/>
    <w:rsid w:val="00CA6E68"/>
    <w:rsid w:val="00CA7646"/>
    <w:rsid w:val="00CB1055"/>
    <w:rsid w:val="00CB10E9"/>
    <w:rsid w:val="00CB1950"/>
    <w:rsid w:val="00CB2145"/>
    <w:rsid w:val="00CB2254"/>
    <w:rsid w:val="00CB2BD7"/>
    <w:rsid w:val="00CB3CC8"/>
    <w:rsid w:val="00CB412E"/>
    <w:rsid w:val="00CB4C03"/>
    <w:rsid w:val="00CB5011"/>
    <w:rsid w:val="00CB5ABA"/>
    <w:rsid w:val="00CB6104"/>
    <w:rsid w:val="00CB7EE9"/>
    <w:rsid w:val="00CC06D0"/>
    <w:rsid w:val="00CC0DD3"/>
    <w:rsid w:val="00CC1188"/>
    <w:rsid w:val="00CC427C"/>
    <w:rsid w:val="00CC7151"/>
    <w:rsid w:val="00CC767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548"/>
    <w:rsid w:val="00CE573C"/>
    <w:rsid w:val="00CE5EA4"/>
    <w:rsid w:val="00CE669C"/>
    <w:rsid w:val="00CE68F8"/>
    <w:rsid w:val="00CE7A69"/>
    <w:rsid w:val="00CF3562"/>
    <w:rsid w:val="00CF3974"/>
    <w:rsid w:val="00CF45FC"/>
    <w:rsid w:val="00CF51FC"/>
    <w:rsid w:val="00CF6123"/>
    <w:rsid w:val="00CF6536"/>
    <w:rsid w:val="00D00003"/>
    <w:rsid w:val="00D001B5"/>
    <w:rsid w:val="00D003F0"/>
    <w:rsid w:val="00D018DF"/>
    <w:rsid w:val="00D01D45"/>
    <w:rsid w:val="00D0304C"/>
    <w:rsid w:val="00D077AA"/>
    <w:rsid w:val="00D07888"/>
    <w:rsid w:val="00D10809"/>
    <w:rsid w:val="00D1081F"/>
    <w:rsid w:val="00D1172F"/>
    <w:rsid w:val="00D11B40"/>
    <w:rsid w:val="00D20C37"/>
    <w:rsid w:val="00D211D3"/>
    <w:rsid w:val="00D2277D"/>
    <w:rsid w:val="00D2687D"/>
    <w:rsid w:val="00D27441"/>
    <w:rsid w:val="00D30834"/>
    <w:rsid w:val="00D308A5"/>
    <w:rsid w:val="00D312C4"/>
    <w:rsid w:val="00D347F4"/>
    <w:rsid w:val="00D34ABC"/>
    <w:rsid w:val="00D37811"/>
    <w:rsid w:val="00D424E4"/>
    <w:rsid w:val="00D42F1C"/>
    <w:rsid w:val="00D431D3"/>
    <w:rsid w:val="00D433FF"/>
    <w:rsid w:val="00D44332"/>
    <w:rsid w:val="00D45A06"/>
    <w:rsid w:val="00D4723A"/>
    <w:rsid w:val="00D5089E"/>
    <w:rsid w:val="00D5399F"/>
    <w:rsid w:val="00D54F40"/>
    <w:rsid w:val="00D566AF"/>
    <w:rsid w:val="00D57012"/>
    <w:rsid w:val="00D60776"/>
    <w:rsid w:val="00D62B10"/>
    <w:rsid w:val="00D65C03"/>
    <w:rsid w:val="00D65E7A"/>
    <w:rsid w:val="00D716E1"/>
    <w:rsid w:val="00D76E8E"/>
    <w:rsid w:val="00D77B47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2565"/>
    <w:rsid w:val="00DA74FF"/>
    <w:rsid w:val="00DB0EF2"/>
    <w:rsid w:val="00DB1B5B"/>
    <w:rsid w:val="00DB3FB3"/>
    <w:rsid w:val="00DB4CF5"/>
    <w:rsid w:val="00DB54C5"/>
    <w:rsid w:val="00DB6187"/>
    <w:rsid w:val="00DB62DE"/>
    <w:rsid w:val="00DC076F"/>
    <w:rsid w:val="00DC15C6"/>
    <w:rsid w:val="00DC37FB"/>
    <w:rsid w:val="00DC70CC"/>
    <w:rsid w:val="00DC78B9"/>
    <w:rsid w:val="00DD02A2"/>
    <w:rsid w:val="00DD07F4"/>
    <w:rsid w:val="00DD08B3"/>
    <w:rsid w:val="00DD0E5B"/>
    <w:rsid w:val="00DD2431"/>
    <w:rsid w:val="00DD5C50"/>
    <w:rsid w:val="00DD5DFF"/>
    <w:rsid w:val="00DD6A93"/>
    <w:rsid w:val="00DD72CF"/>
    <w:rsid w:val="00DD7625"/>
    <w:rsid w:val="00DE4BA5"/>
    <w:rsid w:val="00DE73FD"/>
    <w:rsid w:val="00DE7437"/>
    <w:rsid w:val="00DF2D6C"/>
    <w:rsid w:val="00DF31BA"/>
    <w:rsid w:val="00DF3469"/>
    <w:rsid w:val="00DF4F8C"/>
    <w:rsid w:val="00DF5D64"/>
    <w:rsid w:val="00DF7C56"/>
    <w:rsid w:val="00E00039"/>
    <w:rsid w:val="00E03B84"/>
    <w:rsid w:val="00E067FC"/>
    <w:rsid w:val="00E06ECD"/>
    <w:rsid w:val="00E0752F"/>
    <w:rsid w:val="00E10C55"/>
    <w:rsid w:val="00E10E87"/>
    <w:rsid w:val="00E110BC"/>
    <w:rsid w:val="00E142E7"/>
    <w:rsid w:val="00E158E2"/>
    <w:rsid w:val="00E20104"/>
    <w:rsid w:val="00E24416"/>
    <w:rsid w:val="00E27736"/>
    <w:rsid w:val="00E300F2"/>
    <w:rsid w:val="00E303CC"/>
    <w:rsid w:val="00E3167B"/>
    <w:rsid w:val="00E33EC6"/>
    <w:rsid w:val="00E36C85"/>
    <w:rsid w:val="00E428BE"/>
    <w:rsid w:val="00E44900"/>
    <w:rsid w:val="00E4506F"/>
    <w:rsid w:val="00E45DBA"/>
    <w:rsid w:val="00E46C51"/>
    <w:rsid w:val="00E473FD"/>
    <w:rsid w:val="00E53E66"/>
    <w:rsid w:val="00E56117"/>
    <w:rsid w:val="00E6031F"/>
    <w:rsid w:val="00E61F74"/>
    <w:rsid w:val="00E62B6A"/>
    <w:rsid w:val="00E62E6A"/>
    <w:rsid w:val="00E630A8"/>
    <w:rsid w:val="00E631A4"/>
    <w:rsid w:val="00E635F4"/>
    <w:rsid w:val="00E64CB2"/>
    <w:rsid w:val="00E66156"/>
    <w:rsid w:val="00E6747A"/>
    <w:rsid w:val="00E67986"/>
    <w:rsid w:val="00E7027B"/>
    <w:rsid w:val="00E71BA9"/>
    <w:rsid w:val="00E71F99"/>
    <w:rsid w:val="00E741A9"/>
    <w:rsid w:val="00E75D23"/>
    <w:rsid w:val="00E77118"/>
    <w:rsid w:val="00E807A6"/>
    <w:rsid w:val="00E848DB"/>
    <w:rsid w:val="00E84D43"/>
    <w:rsid w:val="00E858B6"/>
    <w:rsid w:val="00E860D6"/>
    <w:rsid w:val="00E86F19"/>
    <w:rsid w:val="00E86FEC"/>
    <w:rsid w:val="00E90799"/>
    <w:rsid w:val="00E94025"/>
    <w:rsid w:val="00E963CE"/>
    <w:rsid w:val="00E96988"/>
    <w:rsid w:val="00EA0374"/>
    <w:rsid w:val="00EA128F"/>
    <w:rsid w:val="00EA1EBA"/>
    <w:rsid w:val="00EA26FE"/>
    <w:rsid w:val="00EA2C67"/>
    <w:rsid w:val="00EA3680"/>
    <w:rsid w:val="00EA60D0"/>
    <w:rsid w:val="00EB151B"/>
    <w:rsid w:val="00EB1B90"/>
    <w:rsid w:val="00EB3A97"/>
    <w:rsid w:val="00EB404F"/>
    <w:rsid w:val="00EB4B38"/>
    <w:rsid w:val="00EC1FE1"/>
    <w:rsid w:val="00EC3AE0"/>
    <w:rsid w:val="00EC65BB"/>
    <w:rsid w:val="00EC6FF6"/>
    <w:rsid w:val="00EC7289"/>
    <w:rsid w:val="00EC753C"/>
    <w:rsid w:val="00EC7AE7"/>
    <w:rsid w:val="00ED03E1"/>
    <w:rsid w:val="00ED24AC"/>
    <w:rsid w:val="00ED2CE0"/>
    <w:rsid w:val="00ED645C"/>
    <w:rsid w:val="00ED7094"/>
    <w:rsid w:val="00ED74C8"/>
    <w:rsid w:val="00ED7FE9"/>
    <w:rsid w:val="00EE13BD"/>
    <w:rsid w:val="00EE1EE6"/>
    <w:rsid w:val="00EE1EEA"/>
    <w:rsid w:val="00EE4CDF"/>
    <w:rsid w:val="00EE51C1"/>
    <w:rsid w:val="00EE6934"/>
    <w:rsid w:val="00EE79C2"/>
    <w:rsid w:val="00EF009C"/>
    <w:rsid w:val="00EF0151"/>
    <w:rsid w:val="00EF0693"/>
    <w:rsid w:val="00EF52F8"/>
    <w:rsid w:val="00EF5DEA"/>
    <w:rsid w:val="00EF6DA1"/>
    <w:rsid w:val="00EF759A"/>
    <w:rsid w:val="00F0209D"/>
    <w:rsid w:val="00F023E0"/>
    <w:rsid w:val="00F03B5C"/>
    <w:rsid w:val="00F03CD4"/>
    <w:rsid w:val="00F05606"/>
    <w:rsid w:val="00F0750F"/>
    <w:rsid w:val="00F07901"/>
    <w:rsid w:val="00F07999"/>
    <w:rsid w:val="00F1007A"/>
    <w:rsid w:val="00F11858"/>
    <w:rsid w:val="00F2064F"/>
    <w:rsid w:val="00F240E9"/>
    <w:rsid w:val="00F2568F"/>
    <w:rsid w:val="00F263B2"/>
    <w:rsid w:val="00F27D8C"/>
    <w:rsid w:val="00F30938"/>
    <w:rsid w:val="00F326EF"/>
    <w:rsid w:val="00F33676"/>
    <w:rsid w:val="00F33F67"/>
    <w:rsid w:val="00F3457C"/>
    <w:rsid w:val="00F40B08"/>
    <w:rsid w:val="00F41C8E"/>
    <w:rsid w:val="00F425A7"/>
    <w:rsid w:val="00F431C8"/>
    <w:rsid w:val="00F5013F"/>
    <w:rsid w:val="00F50419"/>
    <w:rsid w:val="00F548DF"/>
    <w:rsid w:val="00F55135"/>
    <w:rsid w:val="00F5633C"/>
    <w:rsid w:val="00F623F0"/>
    <w:rsid w:val="00F629DF"/>
    <w:rsid w:val="00F65F24"/>
    <w:rsid w:val="00F66DE5"/>
    <w:rsid w:val="00F67C54"/>
    <w:rsid w:val="00F71007"/>
    <w:rsid w:val="00F7742A"/>
    <w:rsid w:val="00F77447"/>
    <w:rsid w:val="00F813B2"/>
    <w:rsid w:val="00F87B55"/>
    <w:rsid w:val="00F87EB9"/>
    <w:rsid w:val="00F87FA5"/>
    <w:rsid w:val="00F90687"/>
    <w:rsid w:val="00F91584"/>
    <w:rsid w:val="00F92BE3"/>
    <w:rsid w:val="00F9345E"/>
    <w:rsid w:val="00F93D29"/>
    <w:rsid w:val="00F9700A"/>
    <w:rsid w:val="00FA1FF3"/>
    <w:rsid w:val="00FA4500"/>
    <w:rsid w:val="00FA56D1"/>
    <w:rsid w:val="00FA79BC"/>
    <w:rsid w:val="00FA7ECA"/>
    <w:rsid w:val="00FB03A4"/>
    <w:rsid w:val="00FB1815"/>
    <w:rsid w:val="00FB31AF"/>
    <w:rsid w:val="00FB342A"/>
    <w:rsid w:val="00FB3787"/>
    <w:rsid w:val="00FB52F7"/>
    <w:rsid w:val="00FB56B8"/>
    <w:rsid w:val="00FB5D98"/>
    <w:rsid w:val="00FB5F9C"/>
    <w:rsid w:val="00FB68EC"/>
    <w:rsid w:val="00FC3ABE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76DC"/>
    <w:rsid w:val="00FE10C5"/>
    <w:rsid w:val="00FE348B"/>
    <w:rsid w:val="00FE42AA"/>
    <w:rsid w:val="00FE4F89"/>
    <w:rsid w:val="00FE50F2"/>
    <w:rsid w:val="00FE67E1"/>
    <w:rsid w:val="00FE79D5"/>
    <w:rsid w:val="00FF023F"/>
    <w:rsid w:val="00FF0330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1F57-7517-421B-B046-EB2B38F3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4556</TotalTime>
  <Pages>125</Pages>
  <Words>45338</Words>
  <Characters>258427</Characters>
  <Application>Microsoft Office Word</Application>
  <DocSecurity>0</DocSecurity>
  <Lines>2153</Lines>
  <Paragraphs>606</Paragraphs>
  <ScaleCrop>false</ScaleCrop>
  <Company/>
  <LinksUpToDate>false</LinksUpToDate>
  <CharactersWithSpaces>303159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497</cp:revision>
  <dcterms:created xsi:type="dcterms:W3CDTF">2024-08-06T15:51:00Z</dcterms:created>
  <dcterms:modified xsi:type="dcterms:W3CDTF">2025-01-13T12:55:00Z</dcterms:modified>
</cp:coreProperties>
</file>