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324282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88344B">
        <w:rPr>
          <w:rFonts w:ascii="宋体" w:eastAsia="宋体" w:hAnsi="宋体" w:cs="宋体"/>
          <w:b/>
          <w:color w:val="000000"/>
          <w:sz w:val="28"/>
          <w:szCs w:val="28"/>
        </w:rPr>
        <w:t>10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大陆学者发表的结核病英文文章摘要</w:t>
      </w:r>
    </w:p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D12FD2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3E45FC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7F1E8F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324282">
        <w:rPr>
          <w:rFonts w:ascii="宋体" w:eastAsia="宋体" w:hAnsi="宋体" w:cs="宋体"/>
          <w:b/>
          <w:color w:val="FF0000"/>
          <w:szCs w:val="24"/>
        </w:rPr>
        <w:t>4</w:t>
      </w:r>
      <w:r w:rsidR="000E3E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8344B">
        <w:rPr>
          <w:rFonts w:ascii="宋体" w:eastAsia="宋体" w:hAnsi="宋体" w:cs="宋体"/>
          <w:b/>
          <w:color w:val="FF0000"/>
          <w:szCs w:val="24"/>
        </w:rPr>
        <w:t>3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8344B">
        <w:rPr>
          <w:rFonts w:ascii="宋体" w:eastAsia="宋体" w:hAnsi="宋体" w:cs="宋体"/>
          <w:b/>
          <w:color w:val="FF0000"/>
          <w:szCs w:val="24"/>
        </w:rPr>
        <w:t>4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324282">
        <w:rPr>
          <w:rFonts w:ascii="宋体" w:eastAsia="宋体" w:hAnsi="宋体" w:cs="宋体"/>
          <w:b/>
          <w:color w:val="FF0000"/>
          <w:szCs w:val="24"/>
        </w:rPr>
        <w:t>4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E21D3">
        <w:rPr>
          <w:rFonts w:ascii="宋体" w:eastAsia="宋体" w:hAnsi="宋体" w:cs="宋体"/>
          <w:b/>
          <w:color w:val="FF0000"/>
          <w:szCs w:val="24"/>
        </w:rPr>
        <w:t>3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8344B">
        <w:rPr>
          <w:rFonts w:ascii="宋体" w:eastAsia="宋体" w:hAnsi="宋体" w:cs="宋体"/>
          <w:b/>
          <w:color w:val="FF0000"/>
          <w:szCs w:val="24"/>
        </w:rPr>
        <w:t>10</w:t>
      </w: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7F1E8F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7F1E8F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1F5BE0" w:rsidRDefault="001F5BE0" w:rsidP="00347C38">
      <w:pPr>
        <w:pStyle w:val="a3"/>
        <w:rPr>
          <w:rFonts w:hAnsi="宋体" w:cs="宋体"/>
          <w:b/>
          <w:color w:val="FF0000"/>
        </w:rPr>
      </w:pPr>
    </w:p>
    <w:p w:rsidR="001F5BE0" w:rsidRPr="001F5BE0" w:rsidRDefault="001F5BE0" w:rsidP="001F5BE0">
      <w:pPr>
        <w:pStyle w:val="a3"/>
        <w:rPr>
          <w:rFonts w:hAnsi="宋体" w:cs="宋体"/>
          <w:b/>
          <w:color w:val="FF0000"/>
        </w:rPr>
      </w:pPr>
      <w:r w:rsidRPr="001F5BE0">
        <w:rPr>
          <w:rFonts w:hAnsi="宋体" w:cs="宋体"/>
          <w:b/>
          <w:color w:val="FF0000"/>
        </w:rPr>
        <w:t xml:space="preserve">1. Int J Infect Dis. 2024 Mar 8:107001. doi: 10.1016/j.ijid.2024.107001. Online </w:t>
      </w:r>
    </w:p>
    <w:p w:rsidR="001F5BE0" w:rsidRPr="001F5BE0" w:rsidRDefault="001F5BE0" w:rsidP="001F5BE0">
      <w:pPr>
        <w:pStyle w:val="a3"/>
        <w:rPr>
          <w:rFonts w:hAnsi="宋体" w:cs="宋体"/>
          <w:b/>
          <w:color w:val="FF0000"/>
        </w:rPr>
      </w:pPr>
      <w:r w:rsidRPr="001F5BE0">
        <w:rPr>
          <w:rFonts w:hAnsi="宋体" w:cs="宋体"/>
          <w:b/>
          <w:color w:val="FF0000"/>
        </w:rPr>
        <w:t>ahead of print.</w:t>
      </w:r>
    </w:p>
    <w:p w:rsidR="001F5BE0" w:rsidRPr="001F5BE0" w:rsidRDefault="001F5BE0" w:rsidP="001F5BE0">
      <w:pPr>
        <w:pStyle w:val="a3"/>
        <w:rPr>
          <w:rFonts w:hAnsi="宋体" w:cs="宋体"/>
          <w:b/>
          <w:color w:val="FF0000"/>
        </w:rPr>
      </w:pP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Spatial Heterogeneity of Nontuberculous Mycobacterial Pulmonary Disease in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Shanghai: Insights from a Ten-Year Population-Based Study.</w:t>
      </w:r>
    </w:p>
    <w:p w:rsidR="001F5BE0" w:rsidRPr="001F5BE0" w:rsidRDefault="001F5BE0" w:rsidP="001F5BE0">
      <w:pPr>
        <w:pStyle w:val="a3"/>
        <w:rPr>
          <w:rFonts w:hAnsi="宋体" w:cs="宋体"/>
        </w:rPr>
      </w:pP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Zhang Y(1), Sun R(2), Yu C(3), Li J(3), Lin H(2), Huang J(4), Wang Y(5), Shen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X(3), Jiang Y(3), Yang C(4), Xu B(6).</w:t>
      </w:r>
    </w:p>
    <w:p w:rsidR="001F5BE0" w:rsidRDefault="001F5BE0" w:rsidP="001F5BE0">
      <w:pPr>
        <w:pStyle w:val="a3"/>
        <w:rPr>
          <w:rFonts w:hAnsi="宋体" w:cs="宋体"/>
        </w:rPr>
      </w:pPr>
    </w:p>
    <w:p w:rsidR="00834E68" w:rsidRPr="00834E68" w:rsidRDefault="00834E68" w:rsidP="001F5BE0">
      <w:pPr>
        <w:pStyle w:val="a3"/>
        <w:rPr>
          <w:rFonts w:hAnsi="宋体" w:cs="宋体"/>
          <w:b/>
          <w:color w:val="5B9BD5" w:themeColor="accent1"/>
        </w:rPr>
      </w:pPr>
      <w:r w:rsidRPr="00834E68">
        <w:rPr>
          <w:b/>
          <w:color w:val="5B9BD5" w:themeColor="accent1"/>
        </w:rPr>
        <w:t>Yangyi Zhang, Ruoyao Sun, Chenlei Yu, Jing Li, Honghua Lin, Jinrong Huang, Ying Wang, Xin Shen, Yuan Jiang, Chongguang Yang, Biao Xu</w:t>
      </w:r>
      <w:r w:rsidRPr="00834E68">
        <w:rPr>
          <w:b/>
          <w:color w:val="5B9BD5" w:themeColor="accent1"/>
        </w:rPr>
        <w:t>*</w:t>
      </w:r>
    </w:p>
    <w:p w:rsidR="00834E68" w:rsidRPr="00834E68" w:rsidRDefault="00834E68" w:rsidP="001F5BE0">
      <w:pPr>
        <w:pStyle w:val="a3"/>
        <w:rPr>
          <w:rFonts w:hAnsi="宋体" w:cs="宋体"/>
          <w:b/>
          <w:color w:val="5B9BD5" w:themeColor="accent1"/>
        </w:rPr>
      </w:pPr>
      <w:r w:rsidRPr="00834E68">
        <w:rPr>
          <w:b/>
          <w:color w:val="5B9BD5" w:themeColor="accent1"/>
        </w:rPr>
        <w:t>*Corresponding author Biao Xu, bxu@shmu.edu.cn</w:t>
      </w:r>
    </w:p>
    <w:p w:rsidR="00834E68" w:rsidRPr="001F5BE0" w:rsidRDefault="00834E68" w:rsidP="001F5BE0">
      <w:pPr>
        <w:pStyle w:val="a3"/>
        <w:rPr>
          <w:rFonts w:hAnsi="宋体" w:cs="宋体" w:hint="eastAsia"/>
        </w:rPr>
      </w:pP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Author information: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(1)Department of Epidemiology, School of Public Health and Key Laboratory of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Public Health Safety, Fudan University, Shanghai, P.R. China; Division of TB and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HIV/AIDS Prevention, Shanghai Municipal Center for Disease Control and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Prevention, Shanghai, P.R. China; Shanghai Institutes of Preventive Medicine,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Shanghai, P.R. China.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(2)School of Public Health (Shenzhen), Shenzhen Campus of Sun Yat-sen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University, Shenzhen, P.R. China.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(3)Division of TB and HIV/AIDS Prevention, Shanghai Municipal Center for Disease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Control and Prevention, Shanghai, P.R. China; Shanghai Institutes of Preventive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Medicine, Shanghai, P.R. China.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(4)School of Public Health (Shenzhen), Shenzhen Campus of Sun Yat-sen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University, Shenzhen, P.R. China; Nanshan District Center for Disease Control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and Prevention, Shenzhen, P.R. China.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(5)Nanshan District Center for Disease Control and Prevention, Shenzhen, P.R.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China.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(6)Department of Epidemiology, School of Public Health and Key Laboratory of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Public Health Safety, Fudan University, Shanghai, P.R. China. Electronic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address: bxu@shmu.edu.cn.</w:t>
      </w:r>
    </w:p>
    <w:p w:rsidR="001F5BE0" w:rsidRPr="001F5BE0" w:rsidRDefault="001F5BE0" w:rsidP="001F5BE0">
      <w:pPr>
        <w:pStyle w:val="a3"/>
        <w:rPr>
          <w:rFonts w:hAnsi="宋体" w:cs="宋体"/>
        </w:rPr>
      </w:pPr>
    </w:p>
    <w:p w:rsidR="001F5BE0" w:rsidRPr="001F5BE0" w:rsidRDefault="001F5BE0" w:rsidP="001F5BE0">
      <w:pPr>
        <w:pStyle w:val="a3"/>
        <w:rPr>
          <w:rFonts w:hAnsi="宋体" w:cs="宋体"/>
        </w:rPr>
      </w:pPr>
      <w:r w:rsidRPr="00A02ACD">
        <w:rPr>
          <w:rFonts w:hAnsi="宋体" w:cs="宋体"/>
          <w:b/>
        </w:rPr>
        <w:t>OBJECTIVE:</w:t>
      </w:r>
      <w:r w:rsidRPr="001F5BE0">
        <w:rPr>
          <w:rFonts w:hAnsi="宋体" w:cs="宋体"/>
        </w:rPr>
        <w:t xml:space="preserve"> To investigate the spatial heterogeneity of nontuberculous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lastRenderedPageBreak/>
        <w:t>mycobacterial pulmonary disease (NTM-PD) in Shanghai.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A02ACD">
        <w:rPr>
          <w:rFonts w:hAnsi="宋体" w:cs="宋体"/>
          <w:b/>
        </w:rPr>
        <w:t>METHODS:</w:t>
      </w:r>
      <w:r w:rsidRPr="001F5BE0">
        <w:rPr>
          <w:rFonts w:hAnsi="宋体" w:cs="宋体"/>
        </w:rPr>
        <w:t xml:space="preserve"> A population-based retrospective study was conducted using presumptive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pulmonary tuberculosis surveillance data from Shanghai between 2010 and 2019.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The study described the spatiotemporal distribution of NTM-PD notification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rates, employing hierarchical Bayesian mapping for high-risk areas and the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Getis-Ord Gi* statistic to identify hot spots and explore associated factors.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A02ACD">
        <w:rPr>
          <w:rFonts w:hAnsi="宋体" w:cs="宋体"/>
          <w:b/>
        </w:rPr>
        <w:t xml:space="preserve">RESULTS: </w:t>
      </w:r>
      <w:r w:rsidRPr="001F5BE0">
        <w:rPr>
          <w:rFonts w:hAnsi="宋体" w:cs="宋体"/>
        </w:rPr>
        <w:t xml:space="preserve">Of 1652 NTM-PD cases, the most common species was Mycobacterium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kansasii complex (MKC) (41.9%), followed by Mycobacterium avium complex (MAC)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(27.1%) and Mycobacterium abscessus complex (MABC) (16.2%). MKC-PD patients were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generally younger males with a higher incidence of pulmonary cavities, while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MAC-PD patients were more often farmers or had a history of tuberculosis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treatment. MKC-PD hot spots were primarily located in the areas alongside the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Huangpu River, while MAC-PD hot spots were mainly in the western agricultural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areas. Patients with MKC-PD and MAC-PD exhibited a higher risk of spatial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clustering compared to those with MABC-PD.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A02ACD">
        <w:rPr>
          <w:rFonts w:hAnsi="宋体" w:cs="宋体"/>
          <w:b/>
        </w:rPr>
        <w:t>CONCLUSIONS:</w:t>
      </w:r>
      <w:r w:rsidRPr="001F5BE0">
        <w:rPr>
          <w:rFonts w:hAnsi="宋体" w:cs="宋体"/>
        </w:rPr>
        <w:t xml:space="preserve"> Different types of NTM-PD exhibit distinct patterns of spatial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 xml:space="preserve">clustering and are associated with various factors. These findings underscore 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the importance of environmental and host factors in the epidemic of NTM-PD.</w:t>
      </w:r>
    </w:p>
    <w:p w:rsidR="001F5BE0" w:rsidRPr="001F5BE0" w:rsidRDefault="001F5BE0" w:rsidP="001F5BE0">
      <w:pPr>
        <w:pStyle w:val="a3"/>
        <w:rPr>
          <w:rFonts w:hAnsi="宋体" w:cs="宋体"/>
        </w:rPr>
      </w:pP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Copyright © 2024. Published by Elsevier Ltd.</w:t>
      </w:r>
    </w:p>
    <w:p w:rsidR="001F5BE0" w:rsidRPr="001F5BE0" w:rsidRDefault="001F5BE0" w:rsidP="001F5BE0">
      <w:pPr>
        <w:pStyle w:val="a3"/>
        <w:rPr>
          <w:rFonts w:hAnsi="宋体" w:cs="宋体"/>
        </w:rPr>
      </w:pP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DOI: 10.1016/j.ijid.2024.107001</w:t>
      </w:r>
    </w:p>
    <w:p w:rsidR="001F5BE0" w:rsidRPr="001F5BE0" w:rsidRDefault="001F5BE0" w:rsidP="001F5BE0">
      <w:pPr>
        <w:pStyle w:val="a3"/>
        <w:rPr>
          <w:rFonts w:hAnsi="宋体" w:cs="宋体"/>
        </w:rPr>
      </w:pPr>
      <w:r w:rsidRPr="001F5BE0">
        <w:rPr>
          <w:rFonts w:hAnsi="宋体" w:cs="宋体"/>
        </w:rPr>
        <w:t>PMID: 38461931</w:t>
      </w:r>
    </w:p>
    <w:p w:rsidR="001F5BE0" w:rsidRPr="001F5BE0" w:rsidRDefault="001F5BE0" w:rsidP="001F5BE0">
      <w:pPr>
        <w:pStyle w:val="a3"/>
        <w:rPr>
          <w:rFonts w:hAnsi="宋体" w:cs="宋体"/>
        </w:rPr>
      </w:pPr>
    </w:p>
    <w:p w:rsidR="00347C38" w:rsidRPr="00F10855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347C38" w:rsidRPr="00F10855">
        <w:rPr>
          <w:rFonts w:hAnsi="宋体" w:cs="宋体"/>
          <w:b/>
          <w:color w:val="FF0000"/>
        </w:rPr>
        <w:t xml:space="preserve">. Acta Trop. 2024 Mar 7:107176. doi: 10.1016/j.actatropica.2024.107176. Online </w:t>
      </w:r>
    </w:p>
    <w:p w:rsidR="00347C38" w:rsidRPr="00F10855" w:rsidRDefault="00347C38" w:rsidP="00347C38">
      <w:pPr>
        <w:pStyle w:val="a3"/>
        <w:rPr>
          <w:rFonts w:hAnsi="宋体" w:cs="宋体"/>
          <w:b/>
          <w:color w:val="FF0000"/>
        </w:rPr>
      </w:pPr>
      <w:r w:rsidRPr="00F10855">
        <w:rPr>
          <w:rFonts w:hAnsi="宋体" w:cs="宋体"/>
          <w:b/>
          <w:color w:val="FF0000"/>
        </w:rPr>
        <w:t>ahead of print.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Exploring the Impact of Socioeconomic and Natural Factors on Pulmonary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Tuberculosis Incidence in China (2013-2019) using Explainable Machine Learning: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 Nationwide Study.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Tao Y(1), Zhao J(1), Cui H(2), Liu L(3), He L(4).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606339" w:rsidRPr="00606339" w:rsidRDefault="00606339" w:rsidP="00347C38">
      <w:pPr>
        <w:pStyle w:val="a3"/>
        <w:rPr>
          <w:rFonts w:hAnsi="宋体" w:cs="宋体"/>
          <w:b/>
          <w:color w:val="5B9BD5" w:themeColor="accent1"/>
        </w:rPr>
      </w:pPr>
      <w:r w:rsidRPr="00606339">
        <w:rPr>
          <w:b/>
          <w:color w:val="5B9BD5" w:themeColor="accent1"/>
        </w:rPr>
        <w:t>Yiwen Tao, Jiaxin Zhao, Hao Cui* , Lili Liu, Long He</w:t>
      </w:r>
    </w:p>
    <w:p w:rsidR="00606339" w:rsidRPr="00606339" w:rsidRDefault="00606339" w:rsidP="00347C38">
      <w:pPr>
        <w:pStyle w:val="a3"/>
        <w:rPr>
          <w:rFonts w:hAnsi="宋体" w:cs="宋体"/>
          <w:b/>
          <w:color w:val="5B9BD5" w:themeColor="accent1"/>
        </w:rPr>
      </w:pPr>
      <w:r w:rsidRPr="00606339">
        <w:rPr>
          <w:b/>
          <w:color w:val="5B9BD5" w:themeColor="accent1"/>
        </w:rPr>
        <w:t>* Corresponding author. E-mail address: cuihao@zzu.edu.cn (H. Cui).</w:t>
      </w:r>
    </w:p>
    <w:p w:rsidR="00606339" w:rsidRPr="00347C38" w:rsidRDefault="00606339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(1)School of Mathematics and Statistics, Zhengzhou University, Zhengzhou,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450001,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(2)School of the Geoscience and Technology, Zhengzhou University, Zhengzhou,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450001, China. Electronic address: cuihao@zzu.edu.cn.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(3)Shanxi Key Laboratory of Mathematical Techniques and Big Data Analysis on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Disease Control and Prevention, Complex Systems Research Center, Shanxi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University, Taiyuan 030006,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lastRenderedPageBreak/>
        <w:t xml:space="preserve">(4)College of Mechanical and Electrical Engineering, Shaanxi University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Science and Technology, Xi'an 710021,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Pulmonary tuberculosis (PTB) stands as a significant and prevalent infectious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disease in China. Integrating 13 natural and socioeconomic factors, we conduct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nine machine learning (ML) models alongside the Tree-Structured Parzen Estimator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to predict the monthly PTB incidence rate from 2013 to 2019 in mainland China.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With explainable ML techniques, our research highlights that population size,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per capita GDP, and PM10 concentration emerge as the primary determinants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influencing the PTB incidence rate. We delineate both the independent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interactive impacts of these factors on the PTB incidence rate. Furthermore,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crucial thresholds associated with factors influencing the PTB incidence rate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are identified. Taking factors that have a positive effect on reducing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incidence rate of PTB as an example, the thresholds at which the effects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factors PM2.5, PM10, O3, and RH on the incidence rate change from increase to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decrease are 105.5 μg/m3, 75.5 μg/m3, 90.8 μg/m3, and 72.3% respectively. Our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work will contribute valuable insights for public health interventions.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Copyright © 2024. Published by Elsevier B.V.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10.1016/j.actatropica.2024.107176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PMID: 38460829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F10855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347C38" w:rsidRPr="00F10855">
        <w:rPr>
          <w:rFonts w:hAnsi="宋体" w:cs="宋体"/>
          <w:b/>
          <w:color w:val="FF0000"/>
        </w:rPr>
        <w:t xml:space="preserve">. Tuberculosis (Edinb). 2024 Mar 4;146:102502. doi: 10.1016/j.tube.2024.102502. </w:t>
      </w:r>
    </w:p>
    <w:p w:rsidR="00347C38" w:rsidRPr="00F10855" w:rsidRDefault="00347C38" w:rsidP="00347C38">
      <w:pPr>
        <w:pStyle w:val="a3"/>
        <w:rPr>
          <w:rFonts w:hAnsi="宋体" w:cs="宋体"/>
          <w:b/>
          <w:color w:val="FF0000"/>
        </w:rPr>
      </w:pPr>
      <w:r w:rsidRPr="00F10855">
        <w:rPr>
          <w:rFonts w:hAnsi="宋体" w:cs="宋体"/>
          <w:b/>
          <w:color w:val="FF0000"/>
        </w:rPr>
        <w:t>Online ahead of print.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METTL3-deficiency m6A-dependently degrades MALAT1 to suppress NLRP3-mediated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pyroptotic cell death and inflammation in Mycobacterium tuberculosis (H37Ra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strain)-infected mouse macrophages.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Han L(1), Tieliwaerdi N(2), Li X(3).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D90476" w:rsidRPr="000B644B" w:rsidRDefault="00D90476" w:rsidP="00347C38">
      <w:pPr>
        <w:pStyle w:val="a3"/>
        <w:rPr>
          <w:rFonts w:hAnsi="宋体" w:cs="宋体"/>
          <w:b/>
          <w:color w:val="5B9BD5" w:themeColor="accent1"/>
        </w:rPr>
      </w:pPr>
      <w:r w:rsidRPr="000B644B">
        <w:rPr>
          <w:b/>
          <w:color w:val="5B9BD5" w:themeColor="accent1"/>
        </w:rPr>
        <w:t>Limei Han * , Nueramina Tieliwaerdi , Xin Li</w:t>
      </w:r>
    </w:p>
    <w:p w:rsidR="00D90476" w:rsidRPr="000B644B" w:rsidRDefault="00D90476" w:rsidP="00347C38">
      <w:pPr>
        <w:pStyle w:val="a3"/>
        <w:rPr>
          <w:rFonts w:hAnsi="宋体" w:cs="宋体"/>
          <w:b/>
          <w:color w:val="5B9BD5" w:themeColor="accent1"/>
        </w:rPr>
      </w:pPr>
      <w:r w:rsidRPr="000B644B">
        <w:rPr>
          <w:b/>
          <w:color w:val="5B9BD5" w:themeColor="accent1"/>
        </w:rPr>
        <w:t>* Corresponding author. E-mail addresses: 15809913082@163.com (L. Han)</w:t>
      </w:r>
      <w:r w:rsidR="000B644B" w:rsidRPr="000B644B">
        <w:rPr>
          <w:rFonts w:hAnsi="宋体" w:cs="宋体"/>
          <w:b/>
          <w:color w:val="5B9BD5" w:themeColor="accent1"/>
        </w:rPr>
        <w:t xml:space="preserve"> </w:t>
      </w:r>
    </w:p>
    <w:p w:rsidR="00D90476" w:rsidRPr="00347C38" w:rsidRDefault="00D90476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(1)Department of Respiratory and Critical Care Medicine, The Second Affiliated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Hospital of Xinjiang Medical University, Nanhu Eastern Road No. 38, Urumchi,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Xinjiang, China. Electronic address: 15809913082@163.com.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(2)Department of Respiratory and Critical Care Medicine, The Second Affiliated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Hospital of Xinjiang Medical University, Nanhu Eastern Road No. 38, Urumchi,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Xinjiang, China. Electronic address: 3386076116@qq.com.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(3)Department of Respiratory and Critical Care Medicine, The Second Affiliated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Hospital of Xinjiang Medical University, Nanhu Eastern Road No. 38, Urumchi,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lastRenderedPageBreak/>
        <w:t>Xinjiang, China. Electronic address: 535330102@qq.com.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Mycobacterium tuberculosis (Mtb)-infected macrophages aggravated the development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of pulmonary tuberculosis, but its detailed molecular mechanisms are still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largely unknown. Here, the mouse primary peritoneal macrophages were infected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with the attenuated strain of Mtb H37Ra, and we firstly verified that targeting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 novel METTL3/N6-Methyladenosine (m6A)/LncRNA MALAT1/miR-125b/TLR4 axis was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effective to suppress pyroptotic cell death in the Mtb-infected macrophages.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Specifically, through performing Real-Time qPCR and Western Blot analysis, we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validated that METTL3, LncRNA MALAT1 and TLR4 were elevated, whereas miR-125b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and the anti-oxidant agents (Nrf2 and HO-1) were downregulated in Mtb-infected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mouse macrophages. In addition, functional experiments confirmed that both ROS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scavenger NAC and METTL3-ablation downregulated NLRP3, GSDMD-C, cleaved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Caspase-1 and ASC to restrain pyroptotic cell death and decreased the expression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levels of IL-1β, IL-18, IL-6 and TNF-α to restrain inflammatory cytokines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expression in Mtb-infected macrophages. Next, METTL3-ablation induced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m6A-demethylation and instability in LncRNA MALAT1, and low-expressed LncRNA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MALAT1 caused TLR4 downregulation through sponging miR-125b, resulting in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inactivation of NLRP3 inflammasome. Finally, silencing of METTL3-induced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protective effects in Mtb-infected macrophages were all abrogated by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overexpressing LncRNA MALAT1 and downregulating miR-125b. Thus, we concluded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that targeting METTL3-mediated m6A modifications suppressed Mtb-induced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pyroptotic cell death in mouse macrophages, and the downstream LncRNA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MALAT1/miR-125b/TLR4 axis played critical role in this process.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Copyright © 2024 Elsevier Ltd. All rights reserved.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10.1016/j.tube.2024.102502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PMID: 38458103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F10855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347C38" w:rsidRPr="00F10855">
        <w:rPr>
          <w:rFonts w:hAnsi="宋体" w:cs="宋体"/>
          <w:b/>
          <w:color w:val="FF0000"/>
        </w:rPr>
        <w:t xml:space="preserve">. ACS Infect Dis. 2024 Mar 8. doi: 10.1021/acsinfecdis.3c00585. Online ahead of </w:t>
      </w:r>
    </w:p>
    <w:p w:rsidR="00347C38" w:rsidRPr="00F10855" w:rsidRDefault="00347C38" w:rsidP="00347C38">
      <w:pPr>
        <w:pStyle w:val="a3"/>
        <w:rPr>
          <w:rFonts w:hAnsi="宋体" w:cs="宋体"/>
          <w:b/>
          <w:color w:val="FF0000"/>
        </w:rPr>
      </w:pPr>
      <w:r w:rsidRPr="00F10855">
        <w:rPr>
          <w:rFonts w:hAnsi="宋体" w:cs="宋体"/>
          <w:b/>
          <w:color w:val="FF0000"/>
        </w:rPr>
        <w:t>print.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Indole Propionic Acid Disturbs the Normal Function of Tryptophanyl-tRNA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Synthetase in Mycobacterium tuberculosis.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Han X(1)(2)(3)(4), Gao Y(1)(2)(3)(4), Zhou B(5)(6), Hameed HMA(1)(2)(3)(4), Fang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C(1)(2)(3)(4), Ju Y(1)(2)(3), He J(1)(2)(3), Fang X(1)(2)(3)(4), Liu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Z(1)(2)(3)(4)(5), Yu W(1)(2)(3)(4)(5), Xiong X(1)(2)(3)(4), Zhong N(3)(5)(7),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Zhang T(1)(2)(3)(4).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9A36F2" w:rsidRPr="00606339" w:rsidRDefault="009A36F2" w:rsidP="00347C38">
      <w:pPr>
        <w:pStyle w:val="a3"/>
        <w:rPr>
          <w:rFonts w:hAnsi="宋体" w:cs="宋体"/>
          <w:b/>
          <w:color w:val="5B9BD5" w:themeColor="accent1"/>
        </w:rPr>
      </w:pPr>
      <w:r w:rsidRPr="00606339">
        <w:rPr>
          <w:rFonts w:hAnsi="宋体" w:cs="宋体"/>
          <w:b/>
          <w:color w:val="5B9BD5" w:themeColor="accent1"/>
        </w:rPr>
        <w:t>Xingli Han, Yamin Gao, Biao Zhou, H.M. Adnan Hameed*, Cuiting Fang, Yanan Ju, Jing He, Xiange Fang, Zhiyong Liu, Wei Yu, Xiaoli Xiong, Nanshan Zhong, and Tianyu Zhang*</w:t>
      </w:r>
    </w:p>
    <w:p w:rsidR="009A36F2" w:rsidRPr="00606339" w:rsidRDefault="00606339" w:rsidP="00347C38">
      <w:pPr>
        <w:pStyle w:val="a3"/>
        <w:rPr>
          <w:rFonts w:hAnsi="宋体" w:cs="宋体"/>
          <w:b/>
          <w:color w:val="5B9BD5" w:themeColor="accent1"/>
        </w:rPr>
      </w:pPr>
      <w:r w:rsidRPr="00606339">
        <w:rPr>
          <w:b/>
          <w:color w:val="5B9BD5" w:themeColor="accent1"/>
        </w:rPr>
        <w:lastRenderedPageBreak/>
        <w:t xml:space="preserve">Corresponding Authors H.M. Adnan Hameed </w:t>
      </w:r>
      <w:r w:rsidRPr="00606339">
        <w:rPr>
          <w:b/>
          <w:color w:val="5B9BD5" w:themeColor="accent1"/>
        </w:rPr>
        <w:t>−</w:t>
      </w:r>
      <w:r w:rsidRPr="00606339">
        <w:rPr>
          <w:b/>
          <w:color w:val="5B9BD5" w:themeColor="accent1"/>
        </w:rPr>
        <w:t xml:space="preserve"> Email: </w:t>
      </w:r>
      <w:hyperlink r:id="rId7" w:history="1">
        <w:r w:rsidRPr="00606339">
          <w:rPr>
            <w:rStyle w:val="a6"/>
            <w:b/>
            <w:color w:val="5B9BD5" w:themeColor="accent1"/>
            <w:u w:val="none"/>
          </w:rPr>
          <w:t>adnan@gibh.ac.cn</w:t>
        </w:r>
      </w:hyperlink>
      <w:r w:rsidRPr="00606339">
        <w:rPr>
          <w:rFonts w:hint="eastAsia"/>
          <w:b/>
          <w:color w:val="5B9BD5" w:themeColor="accent1"/>
        </w:rPr>
        <w:t>；</w:t>
      </w:r>
      <w:r w:rsidRPr="00606339">
        <w:rPr>
          <w:b/>
          <w:color w:val="5B9BD5" w:themeColor="accent1"/>
        </w:rPr>
        <w:t xml:space="preserve"> Tianyu Zhang </w:t>
      </w:r>
      <w:r w:rsidRPr="00606339">
        <w:rPr>
          <w:b/>
          <w:color w:val="5B9BD5" w:themeColor="accent1"/>
        </w:rPr>
        <w:t>−</w:t>
      </w:r>
      <w:r w:rsidRPr="00606339">
        <w:rPr>
          <w:b/>
          <w:color w:val="5B9BD5" w:themeColor="accent1"/>
        </w:rPr>
        <w:t xml:space="preserve"> Email: zhang_tianyu@gibh.ac.cn</w:t>
      </w:r>
    </w:p>
    <w:p w:rsidR="009A36F2" w:rsidRPr="00606339" w:rsidRDefault="009A36F2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(1)State Key Laboratory of Respiratory Disease, Guangzhou Institutes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Biomedicine and Health (GIBH), Chinese Academy of Sciences (CAS), Guangzhou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510530,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(2)China-New Zealand Joint Laboratory of Biomedicine and Health, Guangzhou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Institutes of Biomedicine and Health (GIBH), Chinese Academy of Sciences (CAS),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Guangzhou 510530,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(3)Guangdong-Hong Kong-Macau Joint Laboratory of Respiratory Infectious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Diseases, Guangzhou 510530,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(4)University of Chinese Academy of Sciences (UCAS), Beijing 100049,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(5)Guangzhou Laboratory, Guangzhou Medical University, Guangzhou 511436,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(6)Guangzhou International Bio Island, Guangzhou 510320,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(7)State Key Laboratory of Respiratory Disease, National Clinical Research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Center for Respiratory Disease, The National Center for Respiratory Medicine,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The First Affiliated Hospital of Guangzhou Medical University, Guangzhou 510120,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Tuberculosis (TB) is the leading infectious disease caused by Mycobacterium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tuberculosis and the second-most contagious killer after COVID-19. The emergence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of drug-resistant TB has caused a great need to identify and develop new anti-TB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drugs with novel targets. Indole propionic acid (IPA), a structural analog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tryptophan (Trp), is active against M. tuberculosis in vitro and in vivo. It has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been verified that IPA exerts its antimicrobial effect by mimicking Trp as an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allosteric inhibitor of TrpE, which is the first enzyme in the Trp synthesis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pathway of M. tuberculosis. However, other Trp structural analogs, such as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indolmycin, also target tryptophanyl-tRNA synthetase (TrpRS), which has two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functions in bacteria: synthesis of tryptophanyl-AMP by catalyzing ATP + Trp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producing Trp-tRNATrp by transferring Trp to tRNATrp. So, we speculate that IPA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may also target TrpRS. In this study, we found that IPA can dock into the Trp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binding pocket of M. tuberculosis TrpRS (TrpRSMtb), which was further confirmed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by isothermal titration calorimetry (ITC) assay. The biochemical analysis proved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that TrpRS can catalyze the reaction between IPA and ATP to generate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pyrophosphate (PPi) without Trp as a substrate. Overexpression of wild-type trpS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 M. tuberculosis increased the MIC of IPA to 32-fold, and knock-down trpS in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Mycolicibacterium smegmatis made it more sensitive to IPA. The supplementation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of Trp in the medium abrogated the inhibition of M. tuberculosis by IPA. We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demonstrated that IPA can interfere with the function of TrpRS by mimicking Trp,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thereby impeding protein synthesis and exerting its anti-TB effect.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10.1021/acsinfecdis.3c00585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PMID: 38457660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F63B07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347C38" w:rsidRPr="00F63B07">
        <w:rPr>
          <w:rFonts w:hAnsi="宋体" w:cs="宋体"/>
          <w:b/>
          <w:color w:val="FF0000"/>
        </w:rPr>
        <w:t>. BMC Genomics. 2024 Mar 6;25(1):249. doi: 10.1186/s12864-024-10152-1.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Iron-related gene mutations driving global Mycobacterium tuberculosis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transmission revealed by whole-genome sequencing.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Li Y(#)(1), Li Y(#)(2), Liu Y(3), Kong X(4), Tao N(3), Hou Y(5), Wang T(1), Han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Q(6), Zhang Y(6), Long F(7), Li H(8)(9).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9A36F2" w:rsidRPr="009A36F2" w:rsidRDefault="009A36F2" w:rsidP="00347C38">
      <w:pPr>
        <w:pStyle w:val="a3"/>
        <w:rPr>
          <w:rFonts w:hAnsi="宋体" w:cs="宋体"/>
          <w:b/>
          <w:color w:val="5B9BD5" w:themeColor="accent1"/>
        </w:rPr>
      </w:pPr>
      <w:r w:rsidRPr="009A36F2">
        <w:rPr>
          <w:b/>
          <w:color w:val="5B9BD5" w:themeColor="accent1"/>
        </w:rPr>
        <w:t>Yameng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Li, Yifan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Li, Yao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Liu, Xianglong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Kong, Ningning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Tao, Yawei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Hou, Tingting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Wang, Qilin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Han, Yuzhen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Zhang, Fei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Long* and Huaichen</w:t>
      </w:r>
      <w:r w:rsidRPr="009A36F2">
        <w:rPr>
          <w:b/>
          <w:color w:val="5B9BD5" w:themeColor="accent1"/>
        </w:rPr>
        <w:t> </w:t>
      </w:r>
      <w:r w:rsidRPr="009A36F2">
        <w:rPr>
          <w:b/>
          <w:color w:val="5B9BD5" w:themeColor="accent1"/>
        </w:rPr>
        <w:t>Li*</w:t>
      </w:r>
    </w:p>
    <w:p w:rsidR="009A36F2" w:rsidRPr="009A36F2" w:rsidRDefault="009A36F2" w:rsidP="00347C38">
      <w:pPr>
        <w:pStyle w:val="a3"/>
        <w:rPr>
          <w:rFonts w:hAnsi="宋体" w:cs="宋体"/>
          <w:b/>
          <w:color w:val="5B9BD5" w:themeColor="accent1"/>
        </w:rPr>
      </w:pPr>
      <w:r w:rsidRPr="009A36F2">
        <w:rPr>
          <w:b/>
          <w:color w:val="5B9BD5" w:themeColor="accent1"/>
        </w:rPr>
        <w:t>*Correspondence: Fei Long</w:t>
      </w:r>
      <w:r w:rsidRPr="009A36F2">
        <w:rPr>
          <w:rFonts w:hint="eastAsia"/>
          <w:b/>
          <w:color w:val="5B9BD5" w:themeColor="accent1"/>
        </w:rPr>
        <w:t>，</w:t>
      </w:r>
      <w:hyperlink r:id="rId8" w:history="1">
        <w:r w:rsidRPr="009A36F2">
          <w:rPr>
            <w:rStyle w:val="a6"/>
            <w:b/>
            <w:color w:val="5B9BD5" w:themeColor="accent1"/>
            <w:u w:val="none"/>
          </w:rPr>
          <w:t>earlf792002@163.com</w:t>
        </w:r>
      </w:hyperlink>
      <w:r w:rsidRPr="009A36F2">
        <w:rPr>
          <w:rFonts w:hint="eastAsia"/>
          <w:b/>
          <w:color w:val="5B9BD5" w:themeColor="accent1"/>
        </w:rPr>
        <w:t>；</w:t>
      </w:r>
      <w:r w:rsidRPr="009A36F2">
        <w:rPr>
          <w:b/>
          <w:color w:val="5B9BD5" w:themeColor="accent1"/>
        </w:rPr>
        <w:t>Huaichen Li</w:t>
      </w:r>
      <w:r w:rsidRPr="009A36F2">
        <w:rPr>
          <w:rFonts w:hint="eastAsia"/>
          <w:b/>
          <w:color w:val="5B9BD5" w:themeColor="accent1"/>
        </w:rPr>
        <w:t>，</w:t>
      </w:r>
      <w:r w:rsidRPr="009A36F2">
        <w:rPr>
          <w:b/>
          <w:color w:val="5B9BD5" w:themeColor="accent1"/>
        </w:rPr>
        <w:t>lihuaichen@163.com</w:t>
      </w:r>
    </w:p>
    <w:p w:rsidR="009A36F2" w:rsidRPr="00347C38" w:rsidRDefault="009A36F2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(1)Clinical Department of Integrated Traditional Chinese and Western Medicine 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The First Clinical Medical College of Shandong University of Traditional Chinese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Medicine, 250014, Jinan, Shandong, People's Republic of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(2)Department of Pulmonary and Critical Care Medicine, The Third Affiliated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Hospital of Shandong First Medical University (Affiliated Hospital of Shandong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Academy of Medical Sciences), 250031, Jinan, Shandong, People's Republic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(3)Department of Pulmonary and Critical Care Medicine, Shandong Provincial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Hospital Affiliated to Shandong University, Shandong Provincial Hospital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Affiliated to Shandong First Medical University, 250021, Jinan, Shandong,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People's Republic of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(4)Artificial Intelligence Institute, Qilu University of Technology (Shandong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Academy of Sciences), 250011, Jinan, Shandong, People's Republic of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(5)Institute of Chinese Medical Literature and Culture of Shandong University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Traditional Chinese Medicine, 250355, Jinan, Shandong, People's Republic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(6)Shandong First Medical University &amp; Shandong Academy of Medical Sciences,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250117, Jinan, Shandong, People's Republic of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(7)Department of Pulmonary and Critical Care Medicine, The Third Affiliated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Hospital of Shandong First Medical University (Affiliated Hospital of Shandong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Academy of Medical Sciences), 250031, Jinan, Shandong, People's Republic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China. earlf792002@163.com.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(8)Clinical Department of Integrated Traditional Chinese and Western Medicine 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The First Clinical Medical College of Shandong University of Traditional Chinese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Medicine, 250014, Jinan, Shandong, People's Republic of China.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lihuaichen@163.com.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(9)Department of Pulmonary and Critical Care Medicine, Shandong Provincial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Hospital Affiliated to Shandong University, Shandong Provincial Hospital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Affiliated to Shandong First Medical University, 250021, Jinan, Shandong,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People's Republic of China. lihuaichen@163.com.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lastRenderedPageBreak/>
        <w:t>(#)Contributed equally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BACKGROUND:</w:t>
      </w:r>
      <w:r w:rsidRPr="00347C38">
        <w:rPr>
          <w:rFonts w:hAnsi="宋体" w:cs="宋体"/>
        </w:rPr>
        <w:t xml:space="preserve"> Iron plays a crucial role in the growth of Mycobacterium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tuberculosis (M. tuberculosis). However, the precise regulatory mechanism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governing this system requires further elucidation. Additionally, limited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studies have examined the impact of gene mutations related to iron on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transmission of M. tuberculosis globally. This research aims to investigate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correlation between mutations in iron-related genes and the worldwide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transmission of M. tuberculosis.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RESULTS:</w:t>
      </w:r>
      <w:r w:rsidRPr="00347C38">
        <w:rPr>
          <w:rFonts w:hAnsi="宋体" w:cs="宋体"/>
        </w:rPr>
        <w:t xml:space="preserve"> A total of 13,532 isolates of M. tuberculosis were included in this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study. Among them, 6,104 (45.11%) were identified as genomic clustered isolates,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while 8,395 (62.04%) were classified as genomic clade isolates. Our results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showed that a total of 12 single nucleotide polymorphisms (SNPs) showed a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positive correlation with clustering, such as Rv1469 (ctpD, C758T), Rv3703c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(etgB, G1122T), and Rv3743c (ctpJ, G676C). Additionally, seven SNPs, including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Rv0104 (T167G, T478G), Rv0211 (pckA, A302C), Rv0283 (eccB3, C423T), Rv1436 (gap,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G654T), ctpD C758T, and etgB C578A, demonstrated a positive correlation with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transmission clades across different countries. Notably, our findings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highlighted the positive association of Rv0104 T167G, pckA A302C, eccB3 C423T,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ctpD C758T, and etgB C578A with transmission clades across diverse regions.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Furthermore, our analysis identified 78 SNPs that exhibited significant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associations with clade size.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 xml:space="preserve">CONCLUSIONS: </w:t>
      </w:r>
      <w:r w:rsidRPr="00347C38">
        <w:rPr>
          <w:rFonts w:hAnsi="宋体" w:cs="宋体"/>
        </w:rPr>
        <w:t xml:space="preserve">Our study reveals the link between iron-related gene SNPs and M.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tuberculosis transmission, offering insights into crucial factors influencing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the pathogenicity of the disease. This research holds promise for targeted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strategies in prevention and treatment, advancing research and interventions in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this field.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 w:hint="eastAsia"/>
        </w:rPr>
        <w:t>©</w:t>
      </w:r>
      <w:r w:rsidRPr="00347C38">
        <w:rPr>
          <w:rFonts w:hAnsi="宋体" w:cs="宋体"/>
        </w:rPr>
        <w:t xml:space="preserve"> 2024. The Author(s).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10.1186/s12864-024-10152-1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PMCID: PMC10916221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PMID: 38448</w:t>
      </w:r>
      <w:r w:rsidR="00F63B07">
        <w:rPr>
          <w:rFonts w:hAnsi="宋体" w:cs="宋体"/>
        </w:rPr>
        <w:t>842 [Indexed for MEDLINE]</w:t>
      </w:r>
    </w:p>
    <w:p w:rsidR="00347C38" w:rsidRPr="00347C38" w:rsidRDefault="00347C38" w:rsidP="00347C38">
      <w:pPr>
        <w:pStyle w:val="a3"/>
        <w:rPr>
          <w:rFonts w:hAnsi="宋体" w:cs="宋体" w:hint="eastAsia"/>
        </w:rPr>
      </w:pPr>
      <w:bookmarkStart w:id="0" w:name="_GoBack"/>
      <w:bookmarkEnd w:id="0"/>
    </w:p>
    <w:p w:rsidR="00347C38" w:rsidRPr="00F63B07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347C38" w:rsidRPr="00F63B07">
        <w:rPr>
          <w:rFonts w:hAnsi="宋体" w:cs="宋体"/>
          <w:b/>
          <w:color w:val="FF0000"/>
        </w:rPr>
        <w:t>. J Biochem. 2024 Mar 6:mvae026. doi: 10.1093/jb/mvae026. Online ahead of print.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SdrR, a LysR-Type Regulator, responds to the mycobacterial antioxidant defense.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Zhu C(1), Wei WP(2), An JN(3), Hu JL(3), Gao CH(3), Yang M(2).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DE0954" w:rsidRPr="00BF6DBE" w:rsidRDefault="00DE0954" w:rsidP="00347C38">
      <w:pPr>
        <w:pStyle w:val="a3"/>
        <w:rPr>
          <w:rFonts w:hAnsi="宋体" w:cs="宋体"/>
          <w:b/>
          <w:color w:val="5B9BD5" w:themeColor="accent1"/>
        </w:rPr>
      </w:pPr>
      <w:r w:rsidRPr="00BF6DBE">
        <w:rPr>
          <w:b/>
          <w:color w:val="5B9BD5" w:themeColor="accent1"/>
        </w:rPr>
        <w:t>Chen Zhu</w:t>
      </w:r>
      <w:r w:rsidR="009A36F2">
        <w:rPr>
          <w:rFonts w:hint="eastAsia"/>
          <w:b/>
          <w:color w:val="5B9BD5" w:themeColor="accent1"/>
        </w:rPr>
        <w:t>*</w:t>
      </w:r>
      <w:r w:rsidRPr="00BF6DBE">
        <w:rPr>
          <w:b/>
          <w:color w:val="5B9BD5" w:themeColor="accent1"/>
        </w:rPr>
        <w:t>, Wen-ping Wei, Jing-ning An, Jia-ling Hu, Chun-hui Gao, Min Yang</w:t>
      </w:r>
      <w:r w:rsidRPr="00BF6DBE">
        <w:rPr>
          <w:rFonts w:hint="eastAsia"/>
          <w:b/>
          <w:color w:val="5B9BD5" w:themeColor="accent1"/>
        </w:rPr>
        <w:t>*</w:t>
      </w:r>
    </w:p>
    <w:p w:rsidR="00DE0954" w:rsidRPr="00BF6DBE" w:rsidRDefault="00DE0954" w:rsidP="00347C38">
      <w:pPr>
        <w:pStyle w:val="a3"/>
        <w:rPr>
          <w:rFonts w:hAnsi="宋体" w:cs="宋体"/>
          <w:b/>
          <w:color w:val="5B9BD5" w:themeColor="accent1"/>
        </w:rPr>
      </w:pPr>
      <w:r w:rsidRPr="00BF6DBE">
        <w:rPr>
          <w:b/>
          <w:color w:val="5B9BD5" w:themeColor="accent1"/>
        </w:rPr>
        <w:t xml:space="preserve">*To whom correspondence should be addressed. E-mail: </w:t>
      </w:r>
      <w:hyperlink r:id="rId9" w:history="1">
        <w:r w:rsidRPr="00BF6DBE">
          <w:rPr>
            <w:rStyle w:val="a6"/>
            <w:b/>
            <w:color w:val="5B9BD5" w:themeColor="accent1"/>
            <w:u w:val="none"/>
          </w:rPr>
          <w:t>ymyangmin@hust.edu.cn</w:t>
        </w:r>
      </w:hyperlink>
      <w:r w:rsidR="009A36F2">
        <w:rPr>
          <w:rFonts w:hint="eastAsia"/>
          <w:b/>
          <w:color w:val="5B9BD5" w:themeColor="accent1"/>
        </w:rPr>
        <w:t>；</w:t>
      </w:r>
      <w:r w:rsidRPr="00BF6DBE">
        <w:rPr>
          <w:b/>
          <w:color w:val="5B9BD5" w:themeColor="accent1"/>
        </w:rPr>
        <w:t>E-mail: zhuchenln@163.com</w:t>
      </w:r>
    </w:p>
    <w:p w:rsidR="00DE0954" w:rsidRPr="00347C38" w:rsidRDefault="00DE0954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lastRenderedPageBreak/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(1)School of Basic Medicine, Guizhou University of Traditional Chinese Medicine,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Guiyang, 550025,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(2)Key Laboratory of Molecular Biophysics of the Ministry of Education, College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of Life Science and Technology, Huazhong University of Science and Technology,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Wuhan, 430074,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(3)State Key Laboratory of Agricultural Microbiology, College of Resources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Environment, Huazhong Agricultural University, Wuhan, 430070,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Protection against oxidative stress is a vital defense mechanism for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Mycobacterium tuberculosis within the host. However, few transcription factors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that control bacterial antioxidant defense are known. Here, we present evidence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that SdrR, encoded by the MSMEG_5712 (Ms5712) gene, functions as an oxidative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stress response regulator in Mycobacterium smegmatis. SdrR recognizes an 11-bp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motif sequence in the operon's upstream regulatory region and negatively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regulates the expression of short-chain dehydrogenases/reductases (SDR).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Overexpressing sdrR inhibited SDR expression, which rendered the strain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oxidative more stress-sensitive. Conversely, sdrR knockout alleviates SDR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repression, which increases its oxidative stress tolerance. Thus, SdrR responds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to oxidative stress by negatively regulating sdr expression. Therefore, this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study elucidated an underlying regulatory mechanism behind mycobacterial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oxidative stress adaptation.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 w:hint="eastAsia"/>
        </w:rPr>
        <w:t>©</w:t>
      </w:r>
      <w:r w:rsidRPr="00347C38">
        <w:rPr>
          <w:rFonts w:hAnsi="宋体" w:cs="宋体"/>
        </w:rPr>
        <w:t xml:space="preserve"> The Author(s) 2024. Published by Oxford University Press on behalf of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Japanese Biochemical Society. All rights reserved.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10.1093/jb/mvae026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PMID: 38444151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F63B07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</w:t>
      </w:r>
      <w:r w:rsidR="00347C38" w:rsidRPr="00F63B07">
        <w:rPr>
          <w:rFonts w:hAnsi="宋体" w:cs="宋体"/>
          <w:b/>
          <w:color w:val="FF0000"/>
        </w:rPr>
        <w:t>. Diabetol Metab Syndr. 2024 Mar 5;16(1):60. doi: 10.1186/s13098-024-01296-x.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Associations between type 1 diabetes and pulmonary tuberculosis: a bidirectional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mendelian randomization study.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Jiang Y(1), Zhang W(1), Wei M(1), Yin D(1), Tang Y(1), Jia W(1), Wang C(1), Guo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J(1), Li A(1), Gong Y(2).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0B644B" w:rsidRPr="000B644B" w:rsidRDefault="000B644B" w:rsidP="00347C38">
      <w:pPr>
        <w:pStyle w:val="a3"/>
        <w:rPr>
          <w:rFonts w:hAnsi="宋体" w:cs="宋体"/>
          <w:b/>
          <w:color w:val="5B9BD5" w:themeColor="accent1"/>
        </w:rPr>
      </w:pPr>
      <w:r w:rsidRPr="000B644B">
        <w:rPr>
          <w:b/>
          <w:color w:val="5B9BD5" w:themeColor="accent1"/>
        </w:rPr>
        <w:t>Yijia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Jiang, Wenhua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Zhang, Maoying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Wei, Dan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Yin, Yiting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Tang, Weiyu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Jia, Churan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Wang, Jingyi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Guo, Aijing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Li and Yanbing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Gong*</w:t>
      </w:r>
    </w:p>
    <w:p w:rsidR="000B644B" w:rsidRPr="000B644B" w:rsidRDefault="000B644B" w:rsidP="00347C38">
      <w:pPr>
        <w:pStyle w:val="a3"/>
        <w:rPr>
          <w:rFonts w:hAnsi="宋体" w:cs="宋体"/>
          <w:b/>
          <w:color w:val="5B9BD5" w:themeColor="accent1"/>
        </w:rPr>
      </w:pPr>
      <w:r w:rsidRPr="000B644B">
        <w:rPr>
          <w:b/>
          <w:color w:val="5B9BD5" w:themeColor="accent1"/>
        </w:rPr>
        <w:t>*Correspondence: Yanbing Gong</w:t>
      </w:r>
      <w:r w:rsidRPr="000B644B">
        <w:rPr>
          <w:rFonts w:hint="eastAsia"/>
          <w:b/>
          <w:color w:val="5B9BD5" w:themeColor="accent1"/>
        </w:rPr>
        <w:t>，</w:t>
      </w:r>
      <w:r w:rsidRPr="000B644B">
        <w:rPr>
          <w:b/>
          <w:color w:val="5B9BD5" w:themeColor="accent1"/>
        </w:rPr>
        <w:t xml:space="preserve"> gyb_1226@163.com</w:t>
      </w:r>
    </w:p>
    <w:p w:rsidR="000B644B" w:rsidRPr="00347C38" w:rsidRDefault="000B644B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(1)Dongzhimen Hospital, Beijing University of Chinese Medicine, 100700, Beijing,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lastRenderedPageBreak/>
        <w:t xml:space="preserve">(2)Dongzhimen Hospital, Beijing University of Chinese Medicine, 100700, Beijing,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China. gyb_1226@163.com.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BACKGROUND:</w:t>
      </w:r>
      <w:r w:rsidRPr="00347C38">
        <w:rPr>
          <w:rFonts w:hAnsi="宋体" w:cs="宋体"/>
        </w:rPr>
        <w:t xml:space="preserve"> Type 1 diabetes mellitus (T1DM) has been associated with higher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pulmonary tuberculosis (PTB) risk in observational studies. However, the causal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relationship between them remains unclear. This study aimed to assess the causal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effect between T1DM and PTB using bidirectional Mendelian randomization (MR)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analysis.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METHODS:</w:t>
      </w:r>
      <w:r w:rsidRPr="00347C38">
        <w:rPr>
          <w:rFonts w:hAnsi="宋体" w:cs="宋体"/>
        </w:rPr>
        <w:t xml:space="preserve"> Single nucleotide polymorphisms (SNPs) of T1DM and PTB were extracted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from the public genetic variation summary database. In addition, GWAS data were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collected to explore the causal relationship between PTB and relevant clinical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traits of T1DM, including glycemic traits, lipids, and obesity. The inverse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variance weighting method (IVW), weighted median method, and MR</w:t>
      </w:r>
      <w:r w:rsidRPr="00347C38">
        <w:rPr>
          <w:rFonts w:ascii="MS Gothic" w:eastAsia="MS Gothic" w:hAnsi="MS Gothic" w:cs="MS Gothic" w:hint="eastAsia"/>
        </w:rPr>
        <w:t>‒</w:t>
      </w:r>
      <w:r w:rsidRPr="00347C38">
        <w:rPr>
          <w:rFonts w:hAnsi="宋体" w:cs="宋体"/>
        </w:rPr>
        <w:t xml:space="preserve">Egger regression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were used to evaluate the causal relationship. To ensure the stability of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results, sensitivity analyses assess the robustness of the results by estimating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heterogeneity and pleiotropy.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 xml:space="preserve">RESULTS: </w:t>
      </w:r>
      <w:r w:rsidRPr="00347C38">
        <w:rPr>
          <w:rFonts w:hAnsi="宋体" w:cs="宋体"/>
        </w:rPr>
        <w:t>IVW showed that T1DM increased the risk of PTB (OR</w:t>
      </w:r>
      <w:r w:rsidRPr="00347C38">
        <w:rPr>
          <w:rFonts w:ascii="MS Gothic" w:eastAsia="MS Gothic" w:hAnsi="MS Gothic" w:cs="MS Gothic" w:hint="eastAsia"/>
        </w:rPr>
        <w:t> </w:t>
      </w:r>
      <w:r w:rsidRPr="00347C38">
        <w:rPr>
          <w:rFonts w:hAnsi="宋体" w:cs="宋体"/>
        </w:rPr>
        <w:t>=</w:t>
      </w:r>
      <w:r w:rsidRPr="00347C38">
        <w:rPr>
          <w:rFonts w:ascii="MS Gothic" w:eastAsia="MS Gothic" w:hAnsi="MS Gothic" w:cs="MS Gothic" w:hint="eastAsia"/>
        </w:rPr>
        <w:t> </w:t>
      </w:r>
      <w:r w:rsidRPr="00347C38">
        <w:rPr>
          <w:rFonts w:hAnsi="宋体" w:cs="宋体"/>
        </w:rPr>
        <w:t xml:space="preserve">1.07, 95% CI: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1.03-1.12, P</w:t>
      </w:r>
      <w:r w:rsidRPr="00347C38">
        <w:rPr>
          <w:rFonts w:ascii="MS Gothic" w:eastAsia="MS Gothic" w:hAnsi="MS Gothic" w:cs="MS Gothic" w:hint="eastAsia"/>
        </w:rPr>
        <w:t> </w:t>
      </w:r>
      <w:r w:rsidRPr="00347C38">
        <w:rPr>
          <w:rFonts w:hAnsi="宋体" w:cs="宋体"/>
        </w:rPr>
        <w:t>&lt;</w:t>
      </w:r>
      <w:r w:rsidRPr="00347C38">
        <w:rPr>
          <w:rFonts w:ascii="MS Gothic" w:eastAsia="MS Gothic" w:hAnsi="MS Gothic" w:cs="MS Gothic" w:hint="eastAsia"/>
        </w:rPr>
        <w:t> </w:t>
      </w:r>
      <w:r w:rsidRPr="00347C38">
        <w:rPr>
          <w:rFonts w:hAnsi="宋体" w:cs="宋体"/>
        </w:rPr>
        <w:t>0.001), which was similar to the results of MR</w:t>
      </w:r>
      <w:r w:rsidRPr="00347C38">
        <w:rPr>
          <w:rFonts w:ascii="MS Gothic" w:eastAsia="MS Gothic" w:hAnsi="MS Gothic" w:cs="MS Gothic" w:hint="eastAsia"/>
        </w:rPr>
        <w:t>‒</w:t>
      </w:r>
      <w:r w:rsidRPr="00347C38">
        <w:rPr>
          <w:rFonts w:hAnsi="宋体" w:cs="宋体"/>
        </w:rPr>
        <w:t xml:space="preserve">Egger and weighted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median analyses. Moreover, we found that high-density lipoprotein cholesterol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(HDL-C; OR</w:t>
      </w:r>
      <w:r w:rsidRPr="00347C38">
        <w:rPr>
          <w:rFonts w:ascii="MS Gothic" w:hAnsi="MS Gothic" w:cs="MS Gothic"/>
        </w:rPr>
        <w:t> </w:t>
      </w:r>
      <w:r w:rsidRPr="00347C38">
        <w:rPr>
          <w:rFonts w:hAnsi="宋体" w:cs="宋体"/>
        </w:rPr>
        <w:t>=</w:t>
      </w:r>
      <w:r w:rsidRPr="00347C38">
        <w:rPr>
          <w:rFonts w:ascii="MS Gothic" w:hAnsi="MS Gothic" w:cs="MS Gothic"/>
        </w:rPr>
        <w:t> </w:t>
      </w:r>
      <w:r w:rsidRPr="00347C38">
        <w:rPr>
          <w:rFonts w:hAnsi="宋体" w:cs="宋体"/>
        </w:rPr>
        <w:t>1.28, 95% CI: 1.03-1.59, P</w:t>
      </w:r>
      <w:r w:rsidRPr="00347C38">
        <w:rPr>
          <w:rFonts w:ascii="MS Gothic" w:hAnsi="MS Gothic" w:cs="MS Gothic"/>
        </w:rPr>
        <w:t> </w:t>
      </w:r>
      <w:r w:rsidRPr="00347C38">
        <w:rPr>
          <w:rFonts w:hAnsi="宋体" w:cs="宋体"/>
        </w:rPr>
        <w:t>=</w:t>
      </w:r>
      <w:r w:rsidRPr="00347C38">
        <w:rPr>
          <w:rFonts w:ascii="MS Gothic" w:hAnsi="MS Gothic" w:cs="MS Gothic"/>
        </w:rPr>
        <w:t> </w:t>
      </w:r>
      <w:r w:rsidRPr="00347C38">
        <w:rPr>
          <w:rFonts w:hAnsi="宋体" w:cs="宋体"/>
        </w:rPr>
        <w:t xml:space="preserve">0.026) was associated with PTB. There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was no evidence of an effect of glycemic traits, remaining lipid markers, or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obesity on the risk of PTB. In the reverse MR analysis, no causal relationships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were detected for PTB on T1DM and its relevant clinical traits.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CONCLUSION:</w:t>
      </w:r>
      <w:r w:rsidRPr="00347C38">
        <w:rPr>
          <w:rFonts w:hAnsi="宋体" w:cs="宋体"/>
        </w:rPr>
        <w:t xml:space="preserve"> This study supported that T1DM and HDL-C were risk factors for PTB.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This implies the effective role of treating T1DM and managing HDL-C in reducing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the risk of PTB, which provides an essential basis for the prevention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comanagement of concurrent T1DM and PTB in clinical practice.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 w:hint="eastAsia"/>
        </w:rPr>
        <w:t>©</w:t>
      </w:r>
      <w:r w:rsidRPr="00347C38">
        <w:rPr>
          <w:rFonts w:hAnsi="宋体" w:cs="宋体"/>
        </w:rPr>
        <w:t xml:space="preserve"> 2024. The Author(s).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10.1186/s13098-024-01296-x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PMCID: PMC10913601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PMID: 38443967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F63B07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</w:t>
      </w:r>
      <w:r w:rsidR="00347C38" w:rsidRPr="00F63B07">
        <w:rPr>
          <w:rFonts w:hAnsi="宋体" w:cs="宋体"/>
          <w:b/>
          <w:color w:val="FF0000"/>
        </w:rPr>
        <w:t>. BMC Infect Dis. 2024 Mar 4;24(1):284. doi: 10.1186/s12879-024-09179-2.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Diagnosis of multiple tuberculous muscle abscesses in a patient with systemic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lupus erythematosus by metagenomic next-generation sequencing- a case report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literature review.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Wentao L(1), Shuxia X(1), Guoxing Z(1), Qiaoping C(1), Peiran C(1), Angela W(1),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Meirong L(1), Songchao Y(1), Peiying F(2)(3).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0B644B" w:rsidRPr="000B644B" w:rsidRDefault="000B644B" w:rsidP="00347C38">
      <w:pPr>
        <w:pStyle w:val="a3"/>
        <w:rPr>
          <w:rFonts w:hAnsi="宋体" w:cs="宋体"/>
          <w:b/>
          <w:color w:val="5B9BD5" w:themeColor="accent1"/>
        </w:rPr>
      </w:pPr>
      <w:r w:rsidRPr="000B644B">
        <w:rPr>
          <w:b/>
          <w:color w:val="5B9BD5" w:themeColor="accent1"/>
        </w:rPr>
        <w:t>Liu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Wentao, Xie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Shuxia, Zhu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Guoxing, Chen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Qiaoping, Chen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Peiran, Wu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 xml:space="preserve">Angela, </w:t>
      </w:r>
      <w:r w:rsidRPr="000B644B">
        <w:rPr>
          <w:b/>
          <w:color w:val="5B9BD5" w:themeColor="accent1"/>
        </w:rPr>
        <w:lastRenderedPageBreak/>
        <w:t>Li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Meirong , Yin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Songchao and Feng</w:t>
      </w:r>
      <w:r w:rsidRPr="000B644B">
        <w:rPr>
          <w:b/>
          <w:color w:val="5B9BD5" w:themeColor="accent1"/>
        </w:rPr>
        <w:t> </w:t>
      </w:r>
      <w:r w:rsidRPr="000B644B">
        <w:rPr>
          <w:b/>
          <w:color w:val="5B9BD5" w:themeColor="accent1"/>
        </w:rPr>
        <w:t>Peiying*</w:t>
      </w:r>
    </w:p>
    <w:p w:rsidR="000B644B" w:rsidRPr="000B644B" w:rsidRDefault="000B644B" w:rsidP="00347C38">
      <w:pPr>
        <w:pStyle w:val="a3"/>
        <w:rPr>
          <w:rFonts w:hAnsi="宋体" w:cs="宋体"/>
          <w:b/>
          <w:color w:val="5B9BD5" w:themeColor="accent1"/>
        </w:rPr>
      </w:pPr>
      <w:r w:rsidRPr="000B644B">
        <w:rPr>
          <w:b/>
          <w:color w:val="5B9BD5" w:themeColor="accent1"/>
        </w:rPr>
        <w:t>*Correspondence: Feng Peiying</w:t>
      </w:r>
      <w:r w:rsidRPr="000B644B">
        <w:rPr>
          <w:rFonts w:hint="eastAsia"/>
          <w:b/>
          <w:color w:val="5B9BD5" w:themeColor="accent1"/>
        </w:rPr>
        <w:t>，</w:t>
      </w:r>
      <w:r w:rsidRPr="000B644B">
        <w:rPr>
          <w:b/>
          <w:color w:val="5B9BD5" w:themeColor="accent1"/>
        </w:rPr>
        <w:t xml:space="preserve"> fengpeiying77@163.com</w:t>
      </w:r>
    </w:p>
    <w:p w:rsidR="000B644B" w:rsidRPr="00347C38" w:rsidRDefault="000B644B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(1)Department of Dermatology, 3rd Affiliated Hospital, Sun Yat-Sen University,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Guangzhou,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(2)Department of Dermatology, 3rd Affiliated Hospital, Sun Yat-Sen University,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Guangzhou, China. fengpeiying77@163.com.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(3)Department of Allergy, 3rd Affiliated Hospital, Sun Yat-Sen University,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Guangzhou, China. fengpeiying77@163.com.</w:t>
      </w:r>
    </w:p>
    <w:p w:rsidR="00347C38" w:rsidRPr="00F63B07" w:rsidRDefault="00347C38" w:rsidP="00347C38">
      <w:pPr>
        <w:pStyle w:val="a3"/>
        <w:rPr>
          <w:rFonts w:hAnsi="宋体" w:cs="宋体"/>
          <w:b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BACKGROUND:</w:t>
      </w:r>
      <w:r w:rsidRPr="00347C38">
        <w:rPr>
          <w:rFonts w:hAnsi="宋体" w:cs="宋体"/>
        </w:rPr>
        <w:t xml:space="preserve"> Early diagnosis of muscular tuberculosis (TB) without coexistent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active skeletal involvement is often challenging because the disease is very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rare and its clinical manifestation is nonspecific and misleading. To raise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awareness and emphasize early diagnosis of muscular TB, we present a case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multiple tuberculous muscle abscesses in a systemic lupus erythematosus (SLE)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female, but without pulmonary tuberculosis (PTB), in order to increase awareness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of and stress the need of early detection of muscular TB.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CASE PRESENTATION:</w:t>
      </w:r>
      <w:r w:rsidRPr="00347C38">
        <w:rPr>
          <w:rFonts w:hAnsi="宋体" w:cs="宋体"/>
        </w:rPr>
        <w:t xml:space="preserve"> A 44-year-old woman with a 6-year history of SLE who had been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treated with methylprednisolone for a long time complained of erythema on her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trunk and extremities for five months, along with edema and myalgia for two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months, and fever for one month. The patient was first misdiagnosed as SLE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overlap dermatomyositis. However, an ultrasound-guided drainage of muscle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abscesses revealed positive acid-fast staining combined with positive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deoxyribonucleic acid fragment of Mycobacterium tuberculosis using metagenomic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next-generation sequencing (mNGS). The patient was cured and released following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standard anti-tuberculosis medication, local puncture drainage, and an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intravitreal injection of streptomycin. Literature search found only 19 cases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tuberculous muscle abscesses occurring in the extremities reported from 1999 to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2023.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F63B07">
        <w:rPr>
          <w:rFonts w:hAnsi="宋体" w:cs="宋体"/>
          <w:b/>
        </w:rPr>
        <w:t>CONCLUSIONS:</w:t>
      </w:r>
      <w:r w:rsidRPr="00347C38">
        <w:rPr>
          <w:rFonts w:hAnsi="宋体" w:cs="宋体"/>
        </w:rPr>
        <w:t xml:space="preserve"> Extrapulmonary TB with predominantly muscle involvement is rare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with no specific clinical presentation. Muscular tuberculosis may be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disdiagnosed for dermatomyositis due to the high muscle enzyme levels, delaying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diagnosis and treatment. mNGS technology is helpful in the early and rapid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diagnosis of muscular TB. On the basis of traditional anti-tuberculosis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treatment, an ultrasound-guided percutaneous puncture drainage and intracavitary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injection of streptomycin for the treatment of tuberculous muscle abscess is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easy to operate, safe and effective, which is worthy of clinical popularization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and application.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 w:hint="eastAsia"/>
        </w:rPr>
        <w:t>©</w:t>
      </w:r>
      <w:r w:rsidRPr="00347C38">
        <w:rPr>
          <w:rFonts w:hAnsi="宋体" w:cs="宋体"/>
        </w:rPr>
        <w:t xml:space="preserve"> 2024. The Author(s).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10.1186/s12879-024-09179-2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PMCID: PMC10913444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lastRenderedPageBreak/>
        <w:t>PMID:</w:t>
      </w:r>
      <w:r w:rsidR="00F63B07">
        <w:rPr>
          <w:rFonts w:hAnsi="宋体" w:cs="宋体"/>
        </w:rPr>
        <w:t xml:space="preserve"> 38438834 [Indexed for MEDLINE]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5757C0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347C38" w:rsidRPr="005757C0">
        <w:rPr>
          <w:rFonts w:hAnsi="宋体" w:cs="宋体"/>
          <w:b/>
          <w:color w:val="FF0000"/>
        </w:rPr>
        <w:t xml:space="preserve">. Asian J Surg. 2024 Mar 4:S1015-9584(24)00394-4. doi: </w:t>
      </w:r>
    </w:p>
    <w:p w:rsidR="00347C38" w:rsidRPr="005757C0" w:rsidRDefault="00347C38" w:rsidP="00347C38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10.1016/j.asjsur.2024.02.132. Online ahead of print.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Mediastinal lymph node tuberculosis complicated with esophageal fistula: A case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report.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Zemin H(1), Keting L(2), Wei Q(3).</w:t>
      </w:r>
    </w:p>
    <w:p w:rsidR="000B644B" w:rsidRDefault="000B644B" w:rsidP="00347C38">
      <w:pPr>
        <w:pStyle w:val="a3"/>
        <w:rPr>
          <w:rFonts w:hAnsi="宋体" w:cs="宋体"/>
        </w:rPr>
      </w:pPr>
    </w:p>
    <w:p w:rsidR="000B644B" w:rsidRPr="00A01B33" w:rsidRDefault="000B644B" w:rsidP="00347C38">
      <w:pPr>
        <w:pStyle w:val="a3"/>
        <w:rPr>
          <w:rFonts w:hAnsi="宋体" w:cs="宋体"/>
          <w:b/>
          <w:color w:val="5B9BD5" w:themeColor="accent1"/>
        </w:rPr>
      </w:pPr>
      <w:r w:rsidRPr="00A01B33">
        <w:rPr>
          <w:rFonts w:hAnsi="宋体" w:cs="宋体"/>
          <w:b/>
          <w:color w:val="5B9BD5" w:themeColor="accent1"/>
        </w:rPr>
        <w:t>He Zemin,</w:t>
      </w:r>
      <w:r w:rsidR="00A01B33" w:rsidRPr="00A01B33">
        <w:rPr>
          <w:rFonts w:hAnsi="宋体" w:cs="宋体"/>
          <w:b/>
          <w:color w:val="5B9BD5" w:themeColor="accent1"/>
        </w:rPr>
        <w:t xml:space="preserve"> </w:t>
      </w:r>
      <w:r w:rsidRPr="00A01B33">
        <w:rPr>
          <w:rFonts w:hAnsi="宋体" w:cs="宋体"/>
          <w:b/>
          <w:color w:val="5B9BD5" w:themeColor="accent1"/>
        </w:rPr>
        <w:t>Liu Keting,</w:t>
      </w:r>
      <w:r w:rsidR="00A01B33" w:rsidRPr="00A01B33">
        <w:rPr>
          <w:rFonts w:hAnsi="宋体" w:cs="宋体"/>
          <w:b/>
          <w:color w:val="5B9BD5" w:themeColor="accent1"/>
        </w:rPr>
        <w:t xml:space="preserve"> </w:t>
      </w:r>
      <w:r w:rsidRPr="00A01B33">
        <w:rPr>
          <w:rFonts w:hAnsi="宋体" w:cs="宋体"/>
          <w:b/>
          <w:color w:val="5B9BD5" w:themeColor="accent1"/>
        </w:rPr>
        <w:t>Qiang Wei</w:t>
      </w:r>
      <w:r w:rsidR="00A01B33" w:rsidRPr="00A01B33">
        <w:rPr>
          <w:rFonts w:hAnsi="宋体" w:cs="宋体" w:hint="eastAsia"/>
          <w:b/>
          <w:color w:val="5B9BD5" w:themeColor="accent1"/>
        </w:rPr>
        <w:t>*</w:t>
      </w:r>
    </w:p>
    <w:p w:rsidR="000B644B" w:rsidRPr="00A01B33" w:rsidRDefault="00A01B33" w:rsidP="00347C38">
      <w:pPr>
        <w:pStyle w:val="a3"/>
        <w:rPr>
          <w:rFonts w:hAnsi="宋体" w:cs="宋体"/>
          <w:b/>
          <w:color w:val="5B9BD5" w:themeColor="accent1"/>
        </w:rPr>
      </w:pPr>
      <w:r w:rsidRPr="00A01B33">
        <w:rPr>
          <w:rFonts w:hint="eastAsia"/>
          <w:b/>
          <w:color w:val="5B9BD5" w:themeColor="accent1"/>
        </w:rPr>
        <w:t>*</w:t>
      </w:r>
      <w:r w:rsidR="000B644B" w:rsidRPr="00A01B33">
        <w:rPr>
          <w:b/>
          <w:color w:val="5B9BD5" w:themeColor="accent1"/>
        </w:rPr>
        <w:t>Corresponding author. E-mail address: 993092572@qq.com (Q. Wei).</w:t>
      </w:r>
    </w:p>
    <w:p w:rsidR="000B644B" w:rsidRPr="00A01B33" w:rsidRDefault="000B644B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(1)Department of Thoracic Surgery, West China (Airport) Hospital Sichuan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University, Chendu, Sichuan Province, PR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(2)Department of Neurology, Chengdu Seventh People's Hospital, Chendu, Sichuan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Province, PR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(3)Department of Thoracic Surgery, West China (Airport) Hospital Sichuan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University, Chendu, Sichuan Province, PR China. Electronic address: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993092572@qq.com.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10.1016/j.asjsur.2024.02.132</w:t>
      </w:r>
    </w:p>
    <w:p w:rsidR="00347C38" w:rsidRPr="00347C38" w:rsidRDefault="005757C0" w:rsidP="00347C38">
      <w:pPr>
        <w:pStyle w:val="a3"/>
        <w:rPr>
          <w:rFonts w:hAnsi="宋体" w:cs="宋体"/>
        </w:rPr>
      </w:pPr>
      <w:r>
        <w:rPr>
          <w:rFonts w:hAnsi="宋体" w:cs="宋体"/>
        </w:rPr>
        <w:t>PMID: 38438292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5757C0" w:rsidRDefault="00834E68" w:rsidP="00347C38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</w:t>
      </w:r>
      <w:r w:rsidR="00347C38" w:rsidRPr="005757C0">
        <w:rPr>
          <w:rFonts w:hAnsi="宋体" w:cs="宋体"/>
          <w:b/>
          <w:color w:val="FF0000"/>
        </w:rPr>
        <w:t>. Sci Rep. 2024 Mar 4;14(1):5233. doi: 10.1038/s41598-024-55493-9.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circRNA_SLC8A1 promotes the survival of mycobacterium tuberculosis in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macrophages by upregulating expression of autophagy-related protein SQSTM1/p62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to activate the NF-κB pathway.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Li Z(1), Gao Y(1), Zhang B(1), Dong W(1), Xi Y(2), Li Y(3), Cui J(4).</w:t>
      </w:r>
    </w:p>
    <w:p w:rsidR="00347C38" w:rsidRDefault="00347C38" w:rsidP="00347C38">
      <w:pPr>
        <w:pStyle w:val="a3"/>
        <w:rPr>
          <w:rFonts w:hAnsi="宋体" w:cs="宋体"/>
        </w:rPr>
      </w:pPr>
    </w:p>
    <w:p w:rsidR="00A01B33" w:rsidRPr="00A01B33" w:rsidRDefault="00A01B33" w:rsidP="00347C38">
      <w:pPr>
        <w:pStyle w:val="a3"/>
        <w:rPr>
          <w:rFonts w:hAnsi="宋体" w:cs="宋体"/>
          <w:b/>
          <w:color w:val="5B9BD5" w:themeColor="accent1"/>
        </w:rPr>
      </w:pPr>
      <w:r w:rsidRPr="00A01B33">
        <w:rPr>
          <w:b/>
          <w:color w:val="5B9BD5" w:themeColor="accent1"/>
        </w:rPr>
        <w:t>Zhenyun Li, YuanGao, Bianfang Zhang, Wei Dong, Yuling Xi, Yan Li &amp; Junwei Cui*</w:t>
      </w:r>
    </w:p>
    <w:p w:rsidR="00A01B33" w:rsidRPr="00A01B33" w:rsidRDefault="00A01B33" w:rsidP="00347C38">
      <w:pPr>
        <w:pStyle w:val="a3"/>
        <w:rPr>
          <w:rFonts w:hAnsi="宋体" w:cs="宋体"/>
          <w:b/>
          <w:color w:val="5B9BD5" w:themeColor="accent1"/>
        </w:rPr>
      </w:pPr>
      <w:r w:rsidRPr="00A01B33">
        <w:rPr>
          <w:b/>
          <w:color w:val="5B9BD5" w:themeColor="accent1"/>
        </w:rPr>
        <w:t>*email: CuiJunwei07@163.com</w:t>
      </w:r>
    </w:p>
    <w:p w:rsidR="00A01B33" w:rsidRPr="00347C38" w:rsidRDefault="00A01B33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Author information: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(1)Department of Tuberculosis, The First Affiliated Hospital of Xinxiang Medical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University, Weihui, 453100, Henan,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(2)Clinical Pharmacy Office, The First Affiliated Hospital of Xinxiang Medical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University, Weihui, 453100, Henan,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(3)Gastrointestinal Surgery, The First Affiliated Hospital of Xinxiang Medical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University, Weihui, 453100, Henan, China.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(4)Department of Tuberculosis, The First Affiliated Hospital of Xinxiang Medical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lastRenderedPageBreak/>
        <w:t>University, Weihui, 453100, Henan, China. CuiJunwei07@163.com.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Macrophages act as the first immune defense line of the host against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Mycobacterium tuberculosis (Mtb). A previous study showed that circRNA_SLC8A1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was significantly upregulated in Mtb-infected macrophages, but its regulatory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mechanism in anti-tuberculosis infection is unclear. Therefore, this study aimed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to investigate the role of circRNA_SLC8A1 in the anti-tuberculosis activity of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macrophages. We showed that circRNA_SLC8A1 was upregulated in tuberculosis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patients. Moreover, the binding sites of miR-20b-5p on circRNA_SLC8A1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Sequestosome 1 (SQSTM1/p62) mRNA were predicted by StarBase and verified by the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double luciferase reporter gene assay. Next, we found that miR-20b-5p expression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was decreased, while SQSTM1 protein expression was increased in a time- and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dose-dependent manner in the human macrophage U937 in response to Mtb infection.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Furthermore, circRNA_SLC8A1 overexpression vector (circRNA_SLC8A1) or shRNA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(sh-circRNA_SLC8A1) and/or miR-20b-5p mimic or inhibitor and/or SQSTM1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overexpression vector (SQSTM1) or small interfering RNA (si-SQSTM1) or its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corresponding control were transfected into Mtb-infected macrophages. Results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showed that overexpression of circRNA_SLC8A1 or miR-20b-5p inhibitor promoted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the secretion of pro-inflammatory factors IL-1β, IL-6, and TNF-α, increased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Nitric Oxide (NO) content and inducible nitric oxide synthase (iNOS) expression,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inhibited Reactive oxygen species (ROS) production. Cleaved-caspase-3 protein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expression, and cell apoptosis, and promoted Mtb survival. Silencing SQSTM1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inhibited secretion of pro-inflammatory factors and activation of the NF-κB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pathway. Overexpression of miR-20b-5p blocked the promoting of circ-SLC8A1 on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SQSTM1 protein expression. In summary, circRNA_SLC8A1 sponged miR-20b-5p to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 xml:space="preserve">upregulate SQSTM1/p62 expression and promoted Mtb survival in macrophages 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through the NF-κB signaling pathway.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 w:hint="eastAsia"/>
        </w:rPr>
        <w:t>©</w:t>
      </w:r>
      <w:r w:rsidRPr="00347C38">
        <w:rPr>
          <w:rFonts w:hAnsi="宋体" w:cs="宋体"/>
        </w:rPr>
        <w:t xml:space="preserve"> 2024. The Author(s).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DOI: 10.1038/s41598-024-55493-9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PMCID: PMC10909944</w:t>
      </w:r>
    </w:p>
    <w:p w:rsidR="00347C38" w:rsidRPr="00347C38" w:rsidRDefault="00347C38" w:rsidP="00347C38">
      <w:pPr>
        <w:pStyle w:val="a3"/>
        <w:rPr>
          <w:rFonts w:hAnsi="宋体" w:cs="宋体"/>
        </w:rPr>
      </w:pPr>
      <w:r w:rsidRPr="00347C38">
        <w:rPr>
          <w:rFonts w:hAnsi="宋体" w:cs="宋体"/>
        </w:rPr>
        <w:t>PMID: 38433218 [Indexed for MEDLINE]</w:t>
      </w:r>
    </w:p>
    <w:p w:rsidR="00347C38" w:rsidRPr="00347C38" w:rsidRDefault="00347C38" w:rsidP="00347C38">
      <w:pPr>
        <w:pStyle w:val="a3"/>
        <w:rPr>
          <w:rFonts w:hAnsi="宋体" w:cs="宋体"/>
        </w:rPr>
      </w:pPr>
    </w:p>
    <w:p w:rsidR="00FE7289" w:rsidRPr="005757C0" w:rsidRDefault="00FE7289" w:rsidP="00FE7289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1</w:t>
      </w:r>
      <w:r w:rsidR="00834E68">
        <w:rPr>
          <w:rFonts w:hAnsi="宋体" w:cs="宋体"/>
          <w:b/>
          <w:color w:val="FF0000"/>
        </w:rPr>
        <w:t>1</w:t>
      </w:r>
      <w:r w:rsidRPr="005757C0">
        <w:rPr>
          <w:rFonts w:hAnsi="宋体" w:cs="宋体"/>
          <w:b/>
          <w:color w:val="FF0000"/>
        </w:rPr>
        <w:t xml:space="preserve">. Diabetes Metab Syndr Obes. 2024 Mar 2;17:1105-1114. doi: 10.2147/DMSO.S450507. </w:t>
      </w:r>
    </w:p>
    <w:p w:rsidR="00FE7289" w:rsidRPr="005757C0" w:rsidRDefault="00FE7289" w:rsidP="00FE7289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eCollection 2024.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Prevalence and Risk Factors of Diabetes in Patients with Active Pulmonary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Tuberculosis: A Cross-Sectional Study in Two Financially Affluent China Cities.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Li J(#)(1), Zhao Y(#)(2), Jiang Y(3), Zhang Y(4), Zhang P(1), Shen L(2), Chen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Z(1).</w:t>
      </w:r>
    </w:p>
    <w:p w:rsidR="00FE7289" w:rsidRDefault="00FE7289" w:rsidP="00FE7289">
      <w:pPr>
        <w:pStyle w:val="a3"/>
        <w:rPr>
          <w:rFonts w:hAnsi="宋体" w:cs="宋体"/>
        </w:rPr>
      </w:pPr>
    </w:p>
    <w:p w:rsidR="00A21A61" w:rsidRPr="00F121B8" w:rsidRDefault="00A21A61" w:rsidP="00FE7289">
      <w:pPr>
        <w:pStyle w:val="a3"/>
        <w:rPr>
          <w:rFonts w:hAnsi="宋体" w:cs="宋体"/>
          <w:b/>
          <w:color w:val="5B9BD5" w:themeColor="accent1"/>
        </w:rPr>
      </w:pPr>
      <w:r w:rsidRPr="00F121B8">
        <w:rPr>
          <w:b/>
          <w:color w:val="5B9BD5" w:themeColor="accent1"/>
        </w:rPr>
        <w:t xml:space="preserve">Jing </w:t>
      </w:r>
      <w:r w:rsidR="00F121B8" w:rsidRPr="00F121B8">
        <w:rPr>
          <w:b/>
          <w:color w:val="5B9BD5" w:themeColor="accent1"/>
        </w:rPr>
        <w:t>Li, Yanhong Zhao, Youli Jiang, Ying Zhang, Peize Zhang, Lingjun Shen</w:t>
      </w:r>
      <w:r w:rsidR="00F121B8" w:rsidRPr="00F121B8">
        <w:rPr>
          <w:rFonts w:hint="eastAsia"/>
          <w:b/>
          <w:color w:val="5B9BD5" w:themeColor="accent1"/>
        </w:rPr>
        <w:t>*</w:t>
      </w:r>
      <w:r w:rsidR="00F121B8" w:rsidRPr="00F121B8">
        <w:rPr>
          <w:b/>
          <w:color w:val="5B9BD5" w:themeColor="accent1"/>
        </w:rPr>
        <w:t xml:space="preserve">, </w:t>
      </w:r>
      <w:r w:rsidR="00F121B8" w:rsidRPr="00F121B8">
        <w:rPr>
          <w:b/>
          <w:color w:val="5B9BD5" w:themeColor="accent1"/>
        </w:rPr>
        <w:lastRenderedPageBreak/>
        <w:t>Zijiao Chen</w:t>
      </w:r>
      <w:r w:rsidR="00F121B8" w:rsidRPr="00F121B8">
        <w:rPr>
          <w:rFonts w:hint="eastAsia"/>
          <w:b/>
          <w:color w:val="5B9BD5" w:themeColor="accent1"/>
        </w:rPr>
        <w:t>*</w:t>
      </w:r>
    </w:p>
    <w:p w:rsidR="00A21A61" w:rsidRPr="00F121B8" w:rsidRDefault="00F121B8" w:rsidP="00FE7289">
      <w:pPr>
        <w:pStyle w:val="a3"/>
        <w:rPr>
          <w:rFonts w:hAnsi="宋体" w:cs="宋体"/>
          <w:b/>
          <w:color w:val="5B9BD5" w:themeColor="accent1"/>
        </w:rPr>
      </w:pPr>
      <w:r w:rsidRPr="00F121B8">
        <w:rPr>
          <w:rFonts w:hint="eastAsia"/>
          <w:b/>
          <w:color w:val="5B9BD5" w:themeColor="accent1"/>
        </w:rPr>
        <w:t>*</w:t>
      </w:r>
      <w:r w:rsidR="00A21A61" w:rsidRPr="00F121B8">
        <w:rPr>
          <w:b/>
          <w:color w:val="5B9BD5" w:themeColor="accent1"/>
        </w:rPr>
        <w:t>Correspondence: Zijiao Chen; Lingjun Shen, Email 785863383@qq.com; m18608770202@163.com</w:t>
      </w:r>
    </w:p>
    <w:p w:rsidR="00A21A61" w:rsidRPr="00FE7289" w:rsidRDefault="00A21A61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Author information: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(1)Department of Pulmonary Medicine and Tuberculosis, the Third People's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Hospital of Shenzhen, Shenzhen, Guangdong, People's Republic of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(2)Department of Tuberculosis, the Third People's Hospital of Kunming, Kunming,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Yunnan, People's Republic of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(3)Department of Neurology, People's Hospital of Longhua, Shenzhen, 518109,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People's Republic of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(4)Department of Endocrinology, the Third People's Hospital of Shenzhen,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Shenzhen, Guangdong, People's Republic of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(#)Contributed equally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BACKGROUND: </w:t>
      </w:r>
      <w:r w:rsidRPr="00FE7289">
        <w:rPr>
          <w:rFonts w:hAnsi="宋体" w:cs="宋体"/>
        </w:rPr>
        <w:t xml:space="preserve">Tuberculosis (TB) and diabetes mellitus (DM) present a dual burden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to public health. The screening of DM in TB patients may aid in the early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detection and management of diabetes, ultimately improving treatment outcomes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for those with the comorbidity of TB-DM. We aim to examine the prevalence and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identify risk factors of diabetes in individuals with active pulmonary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tuberculosis (PTB) in financially affluent China cities.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METHODS: </w:t>
      </w:r>
      <w:r w:rsidRPr="00FE7289">
        <w:rPr>
          <w:rFonts w:hAnsi="宋体" w:cs="宋体"/>
        </w:rPr>
        <w:t xml:space="preserve">A cross-sectional survey was conducted in adult patients with highly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suspected TB in two cities of China, spanning from May 9, 2023, to June 30,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2023. We compare the clinical characteristics, nutrition status, fasting blood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glucose (FBG) level, living style, and knowledge of TB and DM at admission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between patients with and without DM. Univariate and multivariate logistic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regression analyses were employed to identify risk factors associated with TB-DM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comorbidities.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RESULTS: </w:t>
      </w:r>
      <w:r w:rsidRPr="00FE7289">
        <w:rPr>
          <w:rFonts w:hAnsi="宋体" w:cs="宋体"/>
        </w:rPr>
        <w:t xml:space="preserve">Of the 322 patients diagnosed with pulmonary tuberculosis (PTB), 54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individuals (16.8%) had comorbid diabetes mellitus (DM). This included 43 males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(13.4%) and 11 females (3.4%). The average age was 55.44 ± 12.36 in DM patients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and 46.09 ± 16.87 in non-DM patients. A multivariate logistic regression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analysis revealed that male (adjusted odds ratio [aOR]=3.29, 95% confidence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interval [CI]: 1.05-10.30), age older than 47 years (aOR = 1.04, 95% CI: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1.01-1.07), having a family history of diabetes (aOR = 5.09, 95% CI: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1.28-20.32), and an elevated random blood glucose level (aOR = 1.6, 95% CI: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1.38-1.86) were risk factors for DM in patients with PTB. Furthermore, it was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found that diabetes awareness (aOR = 0.07, 95% CI: 0.03-0.21) and zero, light to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moderate alcohol consumption were associated with a lower risk of diabetes.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CONCLUSION:</w:t>
      </w:r>
      <w:r w:rsidRPr="00FE7289">
        <w:rPr>
          <w:rFonts w:hAnsi="宋体" w:cs="宋体"/>
        </w:rPr>
        <w:t xml:space="preserve"> Diabetes is prevalent in patients with active PTB. Screening and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raising awareness of DM are recommended, particularly in men after middle age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with a family history of diabetes and elevated random blood glucose. Early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diagnosis of diabetes and effective diabetes prevention may reduce the dual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burden of TB-DM comorbidity.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 w:hint="eastAsia"/>
        </w:rPr>
        <w:t>©</w:t>
      </w:r>
      <w:r w:rsidRPr="00FE7289">
        <w:rPr>
          <w:rFonts w:hAnsi="宋体" w:cs="宋体"/>
        </w:rPr>
        <w:t xml:space="preserve"> 2024 Li et al.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DOI: 10.2147/DMSO.S450507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PMCID: PMC10916512</w:t>
      </w:r>
    </w:p>
    <w:p w:rsidR="00FE7289" w:rsidRPr="00FE7289" w:rsidRDefault="005757C0" w:rsidP="00FE7289">
      <w:pPr>
        <w:pStyle w:val="a3"/>
        <w:rPr>
          <w:rFonts w:hAnsi="宋体" w:cs="宋体"/>
        </w:rPr>
      </w:pPr>
      <w:r>
        <w:rPr>
          <w:rFonts w:hAnsi="宋体" w:cs="宋体"/>
        </w:rPr>
        <w:t>PMID: 38450415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5757C0" w:rsidRDefault="00D12FD2" w:rsidP="00FE7289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834E68">
        <w:rPr>
          <w:rFonts w:hAnsi="宋体" w:cs="宋体"/>
          <w:b/>
          <w:color w:val="FF0000"/>
        </w:rPr>
        <w:t>2</w:t>
      </w:r>
      <w:r w:rsidR="00FE7289" w:rsidRPr="005757C0">
        <w:rPr>
          <w:rFonts w:hAnsi="宋体" w:cs="宋体"/>
          <w:b/>
          <w:color w:val="FF0000"/>
        </w:rPr>
        <w:t xml:space="preserve">. Tuberculosis (Edinb). 2024 Feb 27;146:102499. doi: 10.1016/j.tube.2024.102499. </w:t>
      </w:r>
    </w:p>
    <w:p w:rsidR="00FE7289" w:rsidRPr="005757C0" w:rsidRDefault="00FE7289" w:rsidP="00FE7289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Online ahead of print.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Trends of type 2 diabetes with pulmonary tuberculosis patients,2013-2022, and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changes after the coronavirus disease 2019 (COVID-19) pandemic.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Wang Z(1), Zhao S(1), Zhang A(1), Quan B(1), Duan C(1), Liang M(1), Yang J(2).</w:t>
      </w:r>
    </w:p>
    <w:p w:rsidR="00FE7289" w:rsidRDefault="00FE7289" w:rsidP="00FE7289">
      <w:pPr>
        <w:pStyle w:val="a3"/>
        <w:rPr>
          <w:rFonts w:hAnsi="宋体" w:cs="宋体"/>
        </w:rPr>
      </w:pPr>
    </w:p>
    <w:p w:rsidR="00A01B33" w:rsidRPr="00A01B33" w:rsidRDefault="00A01B33" w:rsidP="00FE7289">
      <w:pPr>
        <w:pStyle w:val="a3"/>
        <w:rPr>
          <w:rFonts w:hAnsi="宋体" w:cs="宋体"/>
          <w:b/>
          <w:color w:val="5B9BD5" w:themeColor="accent1"/>
        </w:rPr>
      </w:pPr>
      <w:r w:rsidRPr="00A01B33">
        <w:rPr>
          <w:b/>
          <w:color w:val="5B9BD5" w:themeColor="accent1"/>
        </w:rPr>
        <w:t>Zijian Wang, Sheng Zhao, Aiping Zhang, Bin Quan, Chun Duan, Manman Liang , Janghua Yang*</w:t>
      </w:r>
    </w:p>
    <w:p w:rsidR="00A01B33" w:rsidRPr="00A01B33" w:rsidRDefault="00A01B33" w:rsidP="00FE7289">
      <w:pPr>
        <w:pStyle w:val="a3"/>
        <w:rPr>
          <w:rFonts w:hAnsi="宋体" w:cs="宋体"/>
          <w:b/>
          <w:color w:val="5B9BD5" w:themeColor="accent1"/>
        </w:rPr>
      </w:pPr>
      <w:r w:rsidRPr="00A01B33">
        <w:rPr>
          <w:rFonts w:hint="eastAsia"/>
          <w:b/>
          <w:color w:val="5B9BD5" w:themeColor="accent1"/>
        </w:rPr>
        <w:t>*</w:t>
      </w:r>
      <w:r w:rsidRPr="00A01B33">
        <w:rPr>
          <w:b/>
          <w:color w:val="5B9BD5" w:themeColor="accent1"/>
        </w:rPr>
        <w:t>Corresponding author. E-mail address: yjhpath@163.com (J. Yang).</w:t>
      </w:r>
    </w:p>
    <w:p w:rsidR="00A01B33" w:rsidRPr="00FE7289" w:rsidRDefault="00A01B33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Author information: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(1)Department of Infectious Diseases, Yijishan Hospital of Wannan Medical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College, Wuhu, Anhui,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(2)Department of Infectious Diseases, Yijishan Hospital of Wannan Medical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College, Wuhu, Anhui, China. Electronic address: yjhpath@163.com.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BACKGROUND:</w:t>
      </w:r>
      <w:r w:rsidRPr="00FE7289">
        <w:rPr>
          <w:rFonts w:hAnsi="宋体" w:cs="宋体"/>
        </w:rPr>
        <w:t xml:space="preserve"> To describe the trends of Type 2 Diabetes with Pulmonary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Tuberculosis (T2DM-TB) patients from 2013 to 2022 and to investigate the impact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of COVID-19 lockdown on glycemic control and associated factors in T2DM-TB.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METHODS: </w:t>
      </w:r>
      <w:r w:rsidRPr="00FE7289">
        <w:rPr>
          <w:rFonts w:hAnsi="宋体" w:cs="宋体"/>
        </w:rPr>
        <w:t xml:space="preserve">In this population-based study of the First Affiliated Yijishan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Hospital of Wannan Medical College in China, we described the 10-year trends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patients diagnosed with T2DM-TB. We included patients diagnosed with TB, T2DM-TB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and T2DM-TB patients for comparative analysis, aged 15 years or older. Data were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missing, and both multidrug-resistant (MDR) TB patients and non-T2DM patients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were excluded from our study.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RESULTS: </w:t>
      </w:r>
      <w:r w:rsidRPr="00FE7289">
        <w:rPr>
          <w:rFonts w:hAnsi="宋体" w:cs="宋体"/>
        </w:rPr>
        <w:t xml:space="preserve">We pooled Type 2 Diabetes (T2DM) and Tuberculosis (TB) data from The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First Affiliated Yijishan Hospital of Wannan Medical College in China, gathered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between January 1, 2013, and December 31, 2022. The data included 14,227 T2DM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patients, 6130 TB patients, and 982 T2DM-TB patients. During the past 10 years,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 number of inpatients with TB decreased, while the number of patients with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T2DM and T2DM-TB increased year by year. To rule out any influence factors, we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analyzed the ratio of the three groups. The ratio of TB/T2DM decreased year by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year (p &lt; 0.05), while the ratio of TB-T2DM/TB increasing year by year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(p = 0.008). During the COVID-19 epidemic period, there was no significant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change in the ratio of TB-T2DM/T2DM (p = 0.156). There was no significant change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lastRenderedPageBreak/>
        <w:t xml:space="preserve">in the proportion of male patients with TB and TB-T2DM (p = 0.325; p = 0.190),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but the proportion of male patients with T2DM showed an increasing trend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(p &lt; 0.001). The average age of TB patients over the past 10 years was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54.5 ± 18.4 years and showed an increasing trend year by year (p &lt; 0.001).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However, there was no significant change in the age of T2DM or TB-T2DM patients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(p = 0.064; p = 0.241). Patients data for the first (2013-2017) and the last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(2018-2022) five years were compared. We found that the number of T2DM and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TB-T2DM in the last five years was significantly higher than in the first five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years, but the number of TB was significantly lower than in the first five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years. There is a significant statistical difference in the proportion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TB/T2DM and TB-T2DM/TB, which is similar to the previous results. The average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age (56.0 ± 17.6 years) of TB patients in the last five years is significantly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higher than in the first five years (53.1 ± 18.9) (p &lt; 0.001). The number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male patients with T2DM in the last five years is higher than that in the first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five years, with significant difference (p &lt; 0.001).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CONCLUSION:</w:t>
      </w:r>
      <w:r w:rsidRPr="00FE7289">
        <w:rPr>
          <w:rFonts w:hAnsi="宋体" w:cs="宋体"/>
        </w:rPr>
        <w:t xml:space="preserve"> The trends of T2DM-TB among hospitalized TB patients have increased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significantly over the past 10 years, which may be related to the increase in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 number of T2DM cases. The COVID-19 pandemic has been effective in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controlling the transmission of TB, but it has been detrimental to the control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of T2DM. Male patients with T2DM and elderly TB patients are the key populations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for future prevention and control efforts.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Copyright © 2024 The Authors. Published by Elsevier Ltd.. All rights reserved.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DOI: 10.1016/j.tube.2024.102499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PMID: 38442538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5757C0" w:rsidRDefault="00D12FD2" w:rsidP="00FE7289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834E68">
        <w:rPr>
          <w:rFonts w:hAnsi="宋体" w:cs="宋体"/>
          <w:b/>
          <w:color w:val="FF0000"/>
        </w:rPr>
        <w:t>3</w:t>
      </w:r>
      <w:r w:rsidR="00FE7289" w:rsidRPr="005757C0">
        <w:rPr>
          <w:rFonts w:hAnsi="宋体" w:cs="宋体"/>
          <w:b/>
          <w:color w:val="FF0000"/>
        </w:rPr>
        <w:t xml:space="preserve">. Front Vet Sci. 2024 Feb 19;11:1333975. doi: 10.3389/fvets.2024.1333975. </w:t>
      </w:r>
    </w:p>
    <w:p w:rsidR="00FE7289" w:rsidRPr="005757C0" w:rsidRDefault="00FE7289" w:rsidP="00FE7289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eCollection 2024.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Prevalence of Mycobacterium bovis in deer in mainland China: a systematic review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and meta-analysis.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Li D(#)(1)(2), Li DN(#)(2), Liu XY(#)(2), Song YH(2), Liu XT(2), Sehrish S(2),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Jia YX(2), Zong Y(1)(3), Li JM(1)(3), Shi K(1)(3), Leng X(1)(3), Liu F(2)(3),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Diao NC(1)(3), Zeng FL(1)(3), Gong QL(2)(3), Du R(1)(3).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 w:rsidRPr="00CA54B8">
        <w:rPr>
          <w:b/>
          <w:color w:val="5B9BD5" w:themeColor="accent1"/>
        </w:rPr>
        <w:t>Dong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Li, Dan-Ni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Li, Xin-Yue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Liu, Yu-Hao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Song, Xue-Tong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Liu, Siddique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Sehrish, Yu-Xin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Jia, Ying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Zong, Jian-Ming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Li, Kun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Shi, Xue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Leng, Fei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Liu, Nai-Chao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Diao, Fan-Li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Zeng*, Qing-Long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Gong* and Rui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Du*</w:t>
      </w: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 w:rsidRPr="00CA54B8">
        <w:rPr>
          <w:b/>
          <w:color w:val="5B9BD5" w:themeColor="accent1"/>
        </w:rPr>
        <w:t>*CORRESPONDENCE Fan-Li Zeng</w:t>
      </w:r>
      <w:r w:rsidRPr="00CA54B8">
        <w:rPr>
          <w:rFonts w:hint="eastAsia"/>
          <w:b/>
          <w:color w:val="5B9BD5" w:themeColor="accent1"/>
        </w:rPr>
        <w:t>，</w:t>
      </w:r>
      <w:hyperlink r:id="rId10" w:history="1">
        <w:r w:rsidRPr="00CA54B8">
          <w:rPr>
            <w:rStyle w:val="a6"/>
            <w:b/>
            <w:color w:val="5B9BD5" w:themeColor="accent1"/>
            <w:u w:val="none"/>
          </w:rPr>
          <w:t>zengfanli@jlau.edu.cn</w:t>
        </w:r>
      </w:hyperlink>
      <w:r w:rsidRPr="00CA54B8">
        <w:rPr>
          <w:rFonts w:hint="eastAsia"/>
          <w:b/>
          <w:color w:val="5B9BD5" w:themeColor="accent1"/>
        </w:rPr>
        <w:t>；</w:t>
      </w:r>
      <w:r w:rsidRPr="00CA54B8">
        <w:rPr>
          <w:b/>
          <w:color w:val="5B9BD5" w:themeColor="accent1"/>
        </w:rPr>
        <w:t>Qing-Long Gong</w:t>
      </w:r>
      <w:r w:rsidRPr="00CA54B8">
        <w:rPr>
          <w:rFonts w:hint="eastAsia"/>
          <w:b/>
          <w:color w:val="5B9BD5" w:themeColor="accent1"/>
        </w:rPr>
        <w:t>，</w:t>
      </w:r>
      <w:r w:rsidRPr="00CA54B8">
        <w:rPr>
          <w:b/>
          <w:color w:val="5B9BD5" w:themeColor="accent1"/>
        </w:rPr>
        <w:t xml:space="preserve"> </w:t>
      </w:r>
      <w:hyperlink r:id="rId11" w:history="1">
        <w:r w:rsidRPr="00CA54B8">
          <w:rPr>
            <w:rStyle w:val="a6"/>
            <w:b/>
            <w:color w:val="5B9BD5" w:themeColor="accent1"/>
            <w:u w:val="none"/>
          </w:rPr>
          <w:t>gongqinglong1001@163.com</w:t>
        </w:r>
      </w:hyperlink>
      <w:r w:rsidRPr="00CA54B8">
        <w:rPr>
          <w:rFonts w:hint="eastAsia"/>
          <w:b/>
          <w:color w:val="5B9BD5" w:themeColor="accent1"/>
        </w:rPr>
        <w:t>；</w:t>
      </w:r>
      <w:r w:rsidRPr="00CA54B8">
        <w:rPr>
          <w:b/>
          <w:color w:val="5B9BD5" w:themeColor="accent1"/>
        </w:rPr>
        <w:t>Rui Du</w:t>
      </w:r>
      <w:r w:rsidRPr="00CA54B8">
        <w:rPr>
          <w:rFonts w:hint="eastAsia"/>
          <w:b/>
          <w:color w:val="5B9BD5" w:themeColor="accent1"/>
        </w:rPr>
        <w:t>，</w:t>
      </w:r>
      <w:r w:rsidRPr="00CA54B8">
        <w:rPr>
          <w:b/>
          <w:color w:val="5B9BD5" w:themeColor="accent1"/>
        </w:rPr>
        <w:t>durui197101@sina.com</w:t>
      </w:r>
    </w:p>
    <w:p w:rsidR="00CA54B8" w:rsidRDefault="00CA54B8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Author information: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lastRenderedPageBreak/>
        <w:t xml:space="preserve">(1)College of Chinese Medicine Materials, Jilin Agricultural University,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Changchun,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(2)College of Animal Science and Technology, Jilin Agricultural University,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Changchun,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(3)Laboratory of Production and Product Application of Sika Deer of Jilin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Province, Jilin Agricultural University, Changchun,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(#)Contributed equally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BACKGROUND:</w:t>
      </w:r>
      <w:r w:rsidRPr="00FE7289">
        <w:rPr>
          <w:rFonts w:hAnsi="宋体" w:cs="宋体"/>
        </w:rPr>
        <w:t xml:space="preserve"> Deer tuberculosis is a chronic zoonotic infectious disease, despite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 existence of socio-economic and zoonotic risk factors, but at present, there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has been no systematic review of deer tuberculosis prevalence in mainland China.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 aim of this meta-analysis was to estimate the overall prevalence of deer TB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in mainland China and to assess possible associations between potential risk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factors and the prevalence of deer tuberculosis.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METHODOLOGY:</w:t>
      </w:r>
      <w:r w:rsidRPr="00FE7289">
        <w:rPr>
          <w:rFonts w:hAnsi="宋体" w:cs="宋体"/>
        </w:rPr>
        <w:t xml:space="preserve"> This study was searched in six databases in Chinese and English,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respectively (1981 to December 2023). Four authors independently reviewed the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titles and abstracts of all retrieved articles to establish the inclusion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exclusion criteria. Using the meta-analysis package estimated the combined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effects. Cochran's Q-statistic was used to analyze heterogeneity. Funnel plots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(symmetry) and used the Egger's test identifying publication bias. Trim-and-fill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analysis methods were used for validation and sensitivity analysis. we also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performed subgroup and meta-regression analyses.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RESULTS: </w:t>
      </w:r>
      <w:r w:rsidRPr="00FE7289">
        <w:rPr>
          <w:rFonts w:hAnsi="宋体" w:cs="宋体"/>
        </w:rPr>
        <w:t xml:space="preserve">In this study, we obtained 4,400 studies, 20 cross-sectional studies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were screened and conducted a systematic review and meta-analysis. Results show: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 overall prevalence of tuberculosis in deer in mainland China was 16.1% (95%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confidence interval (CI):10.5 24.6; (Deer tuberculosis infected 5,367 out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22,215 deer in mainland China) 5,367/22215; 1981 to 2023). The prevalence in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Central China was the highest 17.5% (95% CI:14.0-21.9; 63/362), and among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provinces, the prevalence in Heilongjiang was the highest at 26.5% (95%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CI:13.2-53.0; 1557/4291). Elaphurus davidianus was the most commonly infected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species, with a prevalence of 35.3% (95% CI:18.5-67.2; 6/17). We also assessed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 association between geographic risk factors and the incidence of deer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tuberculosis.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CONCLUSION:</w:t>
      </w:r>
      <w:r w:rsidRPr="00FE7289">
        <w:rPr>
          <w:rFonts w:hAnsi="宋体" w:cs="宋体"/>
        </w:rPr>
        <w:t xml:space="preserve"> Deer tuberculosis is still present in some areas of China. Assessing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 association between risk factors and the prevalence of deer tuberculosis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showed that reasonable and scientific-based breeding methods, a suitable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breeding environment, and rapid and accurate detection methods could effectively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reduce the prevalence of deer tuberculosis. In addition, in the management and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operation of the breeding base, improving the scientific feed nutrition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standards and establishing comprehensive standards for disease prevention,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immunization, quarantine, treatment, and disinfection according to the breeding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varieties and scale, are suggested as ways to reduce the prevalence of deer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tuberculosis.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lastRenderedPageBreak/>
        <w:t xml:space="preserve">Copyright © 2024 Li, Li, Liu, Song, Liu, Sehrish, Jia, Zong, Li, Shi, Leng, Liu,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Diao, Zeng, Gong and Du.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DOI: 10.3389/fvets.2024.1333975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PMCID: PMC10909987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PMID: 38440384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5757C0" w:rsidRDefault="00D12FD2" w:rsidP="00FE7289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834E68">
        <w:rPr>
          <w:rFonts w:hAnsi="宋体" w:cs="宋体"/>
          <w:b/>
          <w:color w:val="FF0000"/>
        </w:rPr>
        <w:t>4</w:t>
      </w:r>
      <w:r w:rsidR="00FE7289" w:rsidRPr="005757C0">
        <w:rPr>
          <w:rFonts w:hAnsi="宋体" w:cs="宋体"/>
          <w:b/>
          <w:color w:val="FF0000"/>
        </w:rPr>
        <w:t xml:space="preserve">. Front Public Health. 2024 Feb 14;12:1344024. doi: 10.3389/fpubh.2024.1344024. </w:t>
      </w:r>
    </w:p>
    <w:p w:rsidR="00FE7289" w:rsidRPr="005757C0" w:rsidRDefault="00FE7289" w:rsidP="00FE7289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eCollection 2024.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Association of vitamin D with HIV infected individuals, TB infected individuals,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and HIV-TB co-infected individuals: a systematic review and meta-analysis.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Xie K(#)(1), Zhang Y(#)(1)(2), Zhang M(#)(1)(2), Wu H(1)(2), Zheng L(1)(2), Ji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J(1), Li Z(1)(2), Wang W(1)(2), Zhang T(1)(2).</w:t>
      </w:r>
    </w:p>
    <w:p w:rsidR="00FE7289" w:rsidRDefault="00FE7289" w:rsidP="00FE7289">
      <w:pPr>
        <w:pStyle w:val="a3"/>
        <w:rPr>
          <w:rFonts w:hAnsi="宋体" w:cs="宋体"/>
        </w:rPr>
      </w:pP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 w:rsidRPr="00CA54B8">
        <w:rPr>
          <w:b/>
          <w:color w:val="5B9BD5" w:themeColor="accent1"/>
        </w:rPr>
        <w:t>Kaidi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Xie, Yang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Zhang, Mei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Zhang, Hao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Wu, Luyao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Zheng, Jiahao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Ji, Zhen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Li*, Wen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Wang* and Tong</w:t>
      </w:r>
      <w:r w:rsidRPr="00CA54B8">
        <w:rPr>
          <w:b/>
          <w:color w:val="5B9BD5" w:themeColor="accent1"/>
        </w:rPr>
        <w:t> </w:t>
      </w:r>
      <w:r w:rsidRPr="00CA54B8">
        <w:rPr>
          <w:b/>
          <w:color w:val="5B9BD5" w:themeColor="accent1"/>
        </w:rPr>
        <w:t>Zhang*</w:t>
      </w: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 w:rsidRPr="00CA54B8">
        <w:rPr>
          <w:b/>
          <w:color w:val="5B9BD5" w:themeColor="accent1"/>
        </w:rPr>
        <w:t>*CORRESPONDENCE Tong Zhang</w:t>
      </w:r>
      <w:r w:rsidRPr="00CA54B8">
        <w:rPr>
          <w:rFonts w:hint="eastAsia"/>
          <w:b/>
          <w:color w:val="5B9BD5" w:themeColor="accent1"/>
        </w:rPr>
        <w:t>，</w:t>
      </w:r>
      <w:hyperlink r:id="rId12" w:history="1">
        <w:r w:rsidRPr="00CA54B8">
          <w:rPr>
            <w:rStyle w:val="a6"/>
            <w:b/>
            <w:color w:val="5B9BD5" w:themeColor="accent1"/>
            <w:u w:val="none"/>
          </w:rPr>
          <w:t>zt_doc@ccmu.edu.cn</w:t>
        </w:r>
      </w:hyperlink>
      <w:r w:rsidRPr="00CA54B8">
        <w:rPr>
          <w:rFonts w:hint="eastAsia"/>
          <w:b/>
          <w:color w:val="5B9BD5" w:themeColor="accent1"/>
        </w:rPr>
        <w:t>；</w:t>
      </w:r>
      <w:r w:rsidRPr="00CA54B8">
        <w:rPr>
          <w:b/>
          <w:color w:val="5B9BD5" w:themeColor="accent1"/>
        </w:rPr>
        <w:t>Wen Wang</w:t>
      </w:r>
      <w:r w:rsidRPr="00CA54B8">
        <w:rPr>
          <w:rFonts w:hint="eastAsia"/>
          <w:b/>
          <w:color w:val="5B9BD5" w:themeColor="accent1"/>
        </w:rPr>
        <w:t>，</w:t>
      </w:r>
      <w:hyperlink r:id="rId13" w:history="1">
        <w:r w:rsidRPr="00CA54B8">
          <w:rPr>
            <w:rStyle w:val="a6"/>
            <w:b/>
            <w:color w:val="5B9BD5" w:themeColor="accent1"/>
            <w:u w:val="none"/>
          </w:rPr>
          <w:t>wangwen2020@ccmu.edu.cn</w:t>
        </w:r>
      </w:hyperlink>
      <w:r w:rsidRPr="00CA54B8">
        <w:rPr>
          <w:rFonts w:hint="eastAsia"/>
          <w:b/>
          <w:color w:val="5B9BD5" w:themeColor="accent1"/>
        </w:rPr>
        <w:t>；</w:t>
      </w:r>
      <w:r w:rsidRPr="00CA54B8">
        <w:rPr>
          <w:b/>
          <w:color w:val="5B9BD5" w:themeColor="accent1"/>
        </w:rPr>
        <w:t xml:space="preserve"> Zhen Li</w:t>
      </w:r>
      <w:r w:rsidRPr="00CA54B8">
        <w:rPr>
          <w:rFonts w:hint="eastAsia"/>
          <w:b/>
          <w:color w:val="5B9BD5" w:themeColor="accent1"/>
        </w:rPr>
        <w:t>，</w:t>
      </w:r>
      <w:r w:rsidRPr="00CA54B8">
        <w:rPr>
          <w:b/>
          <w:color w:val="5B9BD5" w:themeColor="accent1"/>
        </w:rPr>
        <w:t>lizhen_pumc@163.com</w:t>
      </w:r>
    </w:p>
    <w:p w:rsidR="00CA54B8" w:rsidRPr="00FE7289" w:rsidRDefault="00CA54B8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Author information: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(1)Center for Infectious Diseases, Beijing Youan Hospital, Capital Medical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University, Beijing,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(2)Beijing Key Laboratory for HIV/AIDS Research, Beijing,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(#)Contributed equally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BACKGROUND:</w:t>
      </w:r>
      <w:r w:rsidRPr="00FE7289">
        <w:rPr>
          <w:rFonts w:hAnsi="宋体" w:cs="宋体"/>
        </w:rPr>
        <w:t xml:space="preserve"> Vitamin D deficiency (VDD) is a worldwide disease. VDD is also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associated with an increased risk of HIV-related comorbidities and mortality,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and patients have a tendency to develop active tuberculosis compared to those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with latent tuberculosis infection. Vitamin D supplementation may modulate HIV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replication, improve TB inflammation and reduce progression of HIV-TB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co-infection.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METHODS: </w:t>
      </w:r>
      <w:r w:rsidRPr="00FE7289">
        <w:rPr>
          <w:rFonts w:hAnsi="宋体" w:cs="宋体"/>
        </w:rPr>
        <w:t xml:space="preserve">We meta-analyzed individual participant data from cohort studies,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cross-sectional study, and RCTs of vitamin D in HIV group, TB group, and HIV-TB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group. The primary outcomes were differences in vitamin D level and VDD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prevalence between three groups, the secondary outcomes were CD4 count, HIV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viral load, time to sputum smear conversion, time to culture conversion,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relapse, morality, and TB score.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RESULTS:</w:t>
      </w:r>
      <w:r w:rsidRPr="00FE7289">
        <w:rPr>
          <w:rFonts w:hAnsi="宋体" w:cs="宋体"/>
        </w:rPr>
        <w:t xml:space="preserve"> For vitamin D levels, the overall mean difference (MD) between HIV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group and TB group was -0.21 (95% CI, -20.80-20.38; p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0.9, I2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 xml:space="preserve">84%), HIV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group and HIV-TB group was 0.87 (95% CI, -11.45-13.20; p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0.89, I2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 xml:space="preserve">87%), and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TB group and HIV-TB group was 1.17 (95% CI, -5.21-7.55; p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0.72, I2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 xml:space="preserve">85%). For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vitamin D deficiency prevalence, the overall odds ratio (OR) for HIV group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lastRenderedPageBreak/>
        <w:t>versus TB group was 1.23 (95% CI, 0.46-3.31; p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0.68; I2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 xml:space="preserve">70%), HIV group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versus HIV-TB group was 1.53 (95% CI, 1.03-2.29; p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0.04; I2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 xml:space="preserve">0%), and TB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group versus HIV-TB group was 0.85 (95% CI, 0.61-1.20; p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0.36; I2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 xml:space="preserve">22%). In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HIV-TB group, the overall OR for vitamin D group versus placebo group was 0.78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(95% CI, 0.34-1.67; p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0.52; I2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=</w:t>
      </w:r>
      <w:r w:rsidRPr="00FE7289">
        <w:rPr>
          <w:rFonts w:ascii="MS Gothic" w:eastAsia="MS Gothic" w:hAnsi="MS Gothic" w:cs="MS Gothic" w:hint="eastAsia"/>
        </w:rPr>
        <w:t> </w:t>
      </w:r>
      <w:r w:rsidRPr="00FE7289">
        <w:rPr>
          <w:rFonts w:hAnsi="宋体" w:cs="宋体"/>
        </w:rPr>
        <w:t>60%).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CONCLUSION:</w:t>
      </w:r>
      <w:r w:rsidRPr="00FE7289">
        <w:rPr>
          <w:rFonts w:hAnsi="宋体" w:cs="宋体"/>
        </w:rPr>
        <w:t xml:space="preserve"> Our findings indicated that there were no variations in vitamin 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levels between three groups. The prevalence of vitamin D deficiency was higher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in the HIV-TB group than in the HIV group. Additionally, the administration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vitamin D supplements did not have obvious impact on CD4 count and viral load.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Likewise, vitamin D had no effect on time to sputum smear conversion, time to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culture conversion, relapse, 12-month morality, and TB score.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Copyright © 2024 Xie, Zhang, Zhang, Wu, Zheng, Ji, Li, Wang and Zhang.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DOI: 10.3389/fpubh.2024.1344024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PMCID: PMC10910524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PMID: 38439754 [Indexed for MEDLINE]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5757C0" w:rsidRDefault="00D12FD2" w:rsidP="00FE7289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834E68">
        <w:rPr>
          <w:rFonts w:hAnsi="宋体" w:cs="宋体"/>
          <w:b/>
          <w:color w:val="FF0000"/>
        </w:rPr>
        <w:t>5</w:t>
      </w:r>
      <w:r w:rsidR="00FE7289" w:rsidRPr="005757C0">
        <w:rPr>
          <w:rFonts w:hAnsi="宋体" w:cs="宋体"/>
          <w:b/>
          <w:color w:val="FF0000"/>
        </w:rPr>
        <w:t xml:space="preserve">. Front Pharmacol. 2024 Feb 16;15:1338902. doi: 10.3389/fphar.2024.1338902. </w:t>
      </w:r>
    </w:p>
    <w:p w:rsidR="00FE7289" w:rsidRPr="005757C0" w:rsidRDefault="00FE7289" w:rsidP="00FE7289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eCollection 2024.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Adverse drug events associated with linezolid administration: a real-world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pharmacovigilance study from 2004 to 2023 using the FAERS database.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Zou F(#)(1), Cui Z(#)(2), Lou S(#)(1), Ou Y(1), Zhu C(1), Shu C(1), Chen J(1),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Zhao R(1), Wu Z(3), Wang L(3), Chen Z(1), Chen H(3), Lan Y(1).</w:t>
      </w:r>
    </w:p>
    <w:p w:rsidR="00FE7289" w:rsidRDefault="00FE7289" w:rsidP="00FE7289">
      <w:pPr>
        <w:pStyle w:val="a3"/>
        <w:rPr>
          <w:rFonts w:hAnsi="宋体" w:cs="宋体"/>
        </w:rPr>
      </w:pP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 w:rsidRPr="00CA54B8">
        <w:rPr>
          <w:b/>
          <w:color w:val="5B9BD5" w:themeColor="accent1"/>
        </w:rPr>
        <w:t>Fan Zou, Zhiwei Cui, Siyu Lou, Yingyong Ou, Chengyu Zhu, Chengjie Shu, Junyou Chen, Ruizhen Zhao, Zhu Wu, Li Wang, Zhenyong Chen, Huayu Chen and Yuanbo Lan *</w:t>
      </w: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 w:rsidRPr="00CA54B8">
        <w:rPr>
          <w:b/>
          <w:color w:val="5B9BD5" w:themeColor="accent1"/>
        </w:rPr>
        <w:t>*CORRESPONDENCE Yuanbo Lan, lybivy@163.com</w:t>
      </w:r>
    </w:p>
    <w:p w:rsidR="00CA54B8" w:rsidRPr="00FE7289" w:rsidRDefault="00CA54B8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Author information: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(1)Department of Tuberculosis, Affiliated Hospital of Zunyi Medical University,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Zunyi, Guizhou,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(2)Department of Obstetrics and Gynecology, The First Affiliated Hospital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Xi'an Jiaotong University, Xi'an,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(3)Department of Respiratory and Critical Care Medicine, Affiliated Hospital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Zunyi Medical University, Zunyi,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(#)Contributed equally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834E68">
        <w:rPr>
          <w:rFonts w:hAnsi="宋体" w:cs="宋体"/>
          <w:b/>
        </w:rPr>
        <w:t>Introduction:</w:t>
      </w:r>
      <w:r w:rsidRPr="00FE7289">
        <w:rPr>
          <w:rFonts w:hAnsi="宋体" w:cs="宋体"/>
        </w:rPr>
        <w:t xml:space="preserve"> Linezolid is an oxazolidinone antibiotic that is active against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drug-resistant Gram-positive bacteria and multidrug-resistant Mycobacterium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tuberculosis. Real-world studies on the safety of linezolid in large populations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are lacking. This study aimed to determine the adverse events associated with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lastRenderedPageBreak/>
        <w:t xml:space="preserve">linezolid in real-world settings by analyzing data from the US Food and Drug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Administration (FDA) Adverse Event Reporting System (FAERS).</w:t>
      </w:r>
      <w:r w:rsidRPr="00834E68">
        <w:rPr>
          <w:rFonts w:hAnsi="宋体" w:cs="宋体"/>
          <w:b/>
        </w:rPr>
        <w:t xml:space="preserve"> Methods:</w:t>
      </w:r>
      <w:r w:rsidRPr="00FE7289">
        <w:rPr>
          <w:rFonts w:hAnsi="宋体" w:cs="宋体"/>
        </w:rPr>
        <w:t xml:space="preserve"> We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retrospectively extracted reports on adverse drug events (ADEs) from the FAERS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database from the first quarter of 2004 to that of 2023. By using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disproportionality analysis including reporting odds ratio (ROR), proportional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reporting ratio (PRR), Bayesian Confidence Propagation Neural Network (BCPNN),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along with the multi-item gamma Poisson shrinker (MGPS), we evaluated whether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there was a significant association between linezolid and ADE. The time to onset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of ADE was further analyzed in the general population and within each age,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weight, reporting population, and weight subgroups.</w:t>
      </w:r>
      <w:r w:rsidRPr="00834E68">
        <w:rPr>
          <w:rFonts w:hAnsi="宋体" w:cs="宋体"/>
          <w:b/>
        </w:rPr>
        <w:t xml:space="preserve"> Results:</w:t>
      </w:r>
      <w:r w:rsidRPr="00FE7289">
        <w:rPr>
          <w:rFonts w:hAnsi="宋体" w:cs="宋体"/>
        </w:rPr>
        <w:t xml:space="preserve"> A total of 11,176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reports of linezolid as the "primary suspected" drug and 263 significant adverse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events of linezolid were identified, including some common adverse events such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as thrombocytopenia (n = 1,139, ROR 21.98), anaemia (n = 704, ROR 7.39), and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unexpected signals that were not listed on the drug label such as rhabdomyolysis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(n = 90, ROR 4.33), and electrocardiogram QT prolonged (n = 73, ROR 4.07).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Linezolid-induced adverse reactions involved 27 System Organ Class (SOC). Gender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differences existed in ADE signals related to linezolid. The median onset time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of all ADEs was 6 days, and most ADEs (n = 3,778) occurred within the first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month of linezolid use but some may continue to occur even after a year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treatment (n = 46). </w:t>
      </w:r>
      <w:r w:rsidRPr="00834E68">
        <w:rPr>
          <w:rFonts w:hAnsi="宋体" w:cs="宋体"/>
          <w:b/>
        </w:rPr>
        <w:t>Conclusion:</w:t>
      </w:r>
      <w:r w:rsidRPr="00FE7289">
        <w:rPr>
          <w:rFonts w:hAnsi="宋体" w:cs="宋体"/>
        </w:rPr>
        <w:t xml:space="preserve"> This study reports the time to onset of adverse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effects in detail at the levels of SOC and specific preferred term (PT). The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results of our study provide valuable insights for optimizing the use of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linezolid and reducing potential side effects, expected to facilitate the safe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use of linezolid in clinical settings.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Copyright © 2024 Zou, Cui, Lou, Ou, Zhu, Shu, Chen, Zhao, Wu, Wang, Chen, Chen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and Lan.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DOI: 10.3389/fphar.2024.1338902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PMCID: PMC10904462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PMID: 38434706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5757C0" w:rsidRDefault="00D12FD2" w:rsidP="00FE7289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834E68">
        <w:rPr>
          <w:rFonts w:hAnsi="宋体" w:cs="宋体"/>
          <w:b/>
          <w:color w:val="FF0000"/>
        </w:rPr>
        <w:t>6</w:t>
      </w:r>
      <w:r w:rsidR="00FE7289" w:rsidRPr="005757C0">
        <w:rPr>
          <w:rFonts w:hAnsi="宋体" w:cs="宋体"/>
          <w:b/>
          <w:color w:val="FF0000"/>
        </w:rPr>
        <w:t xml:space="preserve">. Infect Drug Resist. 2024 Feb 26;17:733-748. doi: 10.2147/IDR.S449684. </w:t>
      </w:r>
    </w:p>
    <w:p w:rsidR="00FE7289" w:rsidRPr="005757C0" w:rsidRDefault="00FE7289" w:rsidP="00FE7289">
      <w:pPr>
        <w:pStyle w:val="a3"/>
        <w:rPr>
          <w:rFonts w:hAnsi="宋体" w:cs="宋体"/>
          <w:b/>
          <w:color w:val="FF0000"/>
        </w:rPr>
      </w:pPr>
      <w:r w:rsidRPr="005757C0">
        <w:rPr>
          <w:rFonts w:hAnsi="宋体" w:cs="宋体"/>
          <w:b/>
          <w:color w:val="FF0000"/>
        </w:rPr>
        <w:t>eCollection 2024.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Retrospective Analysis of the Efficacy and Safety of Endoscopic Spinal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Tuberculosis Focus Removal versus Posterior Pedicle Lesion Removal, Bone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Grafting, and Internal Fixation Combined with Drug Chemotherapy for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Thoracolumbar Tuberculosis.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Abudurexiti T(#)(1)(2), Haibier A(#)(1)(2), Yusufu A(#)(1)(2), Shoukeer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K(#)(1)(2), Lin H(1)(2).</w:t>
      </w:r>
    </w:p>
    <w:p w:rsidR="00FE7289" w:rsidRDefault="00FE7289" w:rsidP="00FE7289">
      <w:pPr>
        <w:pStyle w:val="a3"/>
        <w:rPr>
          <w:rFonts w:hAnsi="宋体" w:cs="宋体"/>
        </w:rPr>
      </w:pP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 w:rsidRPr="00CA54B8">
        <w:rPr>
          <w:b/>
          <w:color w:val="5B9BD5" w:themeColor="accent1"/>
        </w:rPr>
        <w:t>Tuerhongjian Abudurexiti</w:t>
      </w:r>
      <w:r>
        <w:rPr>
          <w:b/>
          <w:color w:val="5B9BD5" w:themeColor="accent1"/>
        </w:rPr>
        <w:t>*, Abuduwupuer Haibier</w:t>
      </w:r>
      <w:r w:rsidRPr="00CA54B8">
        <w:rPr>
          <w:b/>
          <w:color w:val="5B9BD5" w:themeColor="accent1"/>
        </w:rPr>
        <w:t xml:space="preserve">, Alimujiang Yusufu, Kutiluke </w:t>
      </w:r>
      <w:r w:rsidRPr="00CA54B8">
        <w:rPr>
          <w:b/>
          <w:color w:val="5B9BD5" w:themeColor="accent1"/>
        </w:rPr>
        <w:lastRenderedPageBreak/>
        <w:t>Shoukeer, Hang Lin</w:t>
      </w:r>
    </w:p>
    <w:p w:rsidR="00CA54B8" w:rsidRPr="00CA54B8" w:rsidRDefault="00CA54B8" w:rsidP="00FE7289">
      <w:pPr>
        <w:pStyle w:val="a3"/>
        <w:rPr>
          <w:rFonts w:hAnsi="宋体" w:cs="宋体"/>
          <w:b/>
          <w:color w:val="5B9BD5" w:themeColor="accent1"/>
        </w:rPr>
      </w:pPr>
      <w:r>
        <w:rPr>
          <w:rFonts w:hint="eastAsia"/>
          <w:b/>
          <w:color w:val="5B9BD5" w:themeColor="accent1"/>
        </w:rPr>
        <w:t>*</w:t>
      </w:r>
      <w:r w:rsidRPr="00CA54B8">
        <w:rPr>
          <w:b/>
          <w:color w:val="5B9BD5" w:themeColor="accent1"/>
        </w:rPr>
        <w:t>Correspondence: Tuerhongjian Abudurexiti, Email 267661815@qq.com</w:t>
      </w:r>
    </w:p>
    <w:p w:rsidR="00CA54B8" w:rsidRPr="00CA54B8" w:rsidRDefault="00CA54B8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Author information: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(1)Department of Spine surgery, The Sixth Affiliated Hospital of Xinjiang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Medical University, Orthopaedic Hospital of Xinjiang Uygur Autonomous Region,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Urumqi, People's Republic of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(2)Xinjiang Medical University, Urumqi, Xinjiang Uygur Autonomous Region,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People's Republic of China.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(#)Contributed equally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OBJECTIVE: </w:t>
      </w:r>
      <w:r w:rsidRPr="00FE7289">
        <w:rPr>
          <w:rFonts w:hAnsi="宋体" w:cs="宋体"/>
        </w:rPr>
        <w:t xml:space="preserve">This study aims to investigate the clinical efficacy of endoscopic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spinal tuberculosis focus removal, posterior pedicle lesion removal, bone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grafting, and internal fixation combined with drug chemotherapy in treating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thoracolumbar tuberculosis. It also seeks to summarize strategies for preventing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complications and provide a reference for clinical treatment.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 xml:space="preserve">METHODS: </w:t>
      </w:r>
      <w:r w:rsidRPr="00FE7289">
        <w:rPr>
          <w:rFonts w:hAnsi="宋体" w:cs="宋体"/>
        </w:rPr>
        <w:t xml:space="preserve">We retrospectively analyzed 105 patients with spinal tuberculosis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treated in our hospital from January 2018 to December 2022. Patients were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divided into two groups: Group A (n=38), who underwent endoscopic spinal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tuberculosis focus removal, and Group B (n=67), who underwent posterior pedicle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lesion removal, bone grafting, and internal fixation. All patients received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preoperative quadruple anti-tuberculosis drug chemotherapy (Isoniazid,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Rifampicin, Pyrazinamide, Ethambutol) for 2-4 weeks. We recorded and compared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parameters such as operation time, intraoperative blood loss, postoperative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drainage, recovery time, hospital stay, blood transfusion, and complications. We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also compared pre- and postoperative lumbar VAS, ODI, erythrocyte sedimentation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rate, C-reactive protein, Procalcitonin, D-Dimer, Neutrophil to Lymphocyte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ratio, hemoglobin, total protein, and Cobb angle to evaluate kyphotic deformity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and correction.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RESULTS:</w:t>
      </w:r>
      <w:r w:rsidRPr="00FE7289">
        <w:rPr>
          <w:rFonts w:hAnsi="宋体" w:cs="宋体"/>
        </w:rPr>
        <w:t xml:space="preserve"> Preoperative data including age, sex, body mass index, segment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involvement, past medical history, smoking history, preoperative erythrocyte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sedimentation rate, C-reactive protein, Procalcitonin, D-Dimer, Neutrophil to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Lymphocyte ratio, hemoglobin, total protein, lumbar VAS score, lumbar ODI score,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and spinal Cobb's angle showed no significant difference between the groups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(P&gt;0.05). Main postoperative indicators revealed that Group A had significantly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lower lumbar VAS scores, higher hemoglobin and total protein levels, and a lower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recurrence rate than Group B at the last follow-up (P&lt;0.05). Secondary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postoperative indicators showed that Group A required significantly less blood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transfusion, had shorter operative time, less intraoperative blood loss, shorter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postoperative hospitalization time, and lower Cobb Angle than Group B (P&lt;0.05).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5757C0">
        <w:rPr>
          <w:rFonts w:hAnsi="宋体" w:cs="宋体"/>
          <w:b/>
        </w:rPr>
        <w:t>CONCLUSION:</w:t>
      </w:r>
      <w:r w:rsidRPr="00FE7289">
        <w:rPr>
          <w:rFonts w:hAnsi="宋体" w:cs="宋体"/>
        </w:rPr>
        <w:t xml:space="preserve"> Endoscopic spinal tuberculosis focus removal can achieve comparable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safety to posterior pedicle lesion removal, bone grafting, and internal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fixation, with shorter operation time, less intraoperative bleeding, lower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 xml:space="preserve">postoperative recurrence rate, and less postoperative drainage. This method can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lastRenderedPageBreak/>
        <w:t xml:space="preserve">effectively improve blood sedimentation, lumbar function, restore Cobb angle, 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and reduce pain, making it worthy of promotion and application.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 w:hint="eastAsia"/>
        </w:rPr>
        <w:t>©</w:t>
      </w:r>
      <w:r w:rsidRPr="00FE7289">
        <w:rPr>
          <w:rFonts w:hAnsi="宋体" w:cs="宋体"/>
        </w:rPr>
        <w:t xml:space="preserve"> 2024 Abudurexiti et al.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DOI: 10.2147/IDR.S449684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PMCID: PMC10907500</w:t>
      </w:r>
    </w:p>
    <w:p w:rsidR="00FE7289" w:rsidRPr="00FE7289" w:rsidRDefault="00FE7289" w:rsidP="00FE7289">
      <w:pPr>
        <w:pStyle w:val="a3"/>
        <w:rPr>
          <w:rFonts w:hAnsi="宋体" w:cs="宋体"/>
        </w:rPr>
      </w:pPr>
      <w:r w:rsidRPr="00FE7289">
        <w:rPr>
          <w:rFonts w:hAnsi="宋体" w:cs="宋体"/>
        </w:rPr>
        <w:t>PMID: 38433783</w:t>
      </w:r>
    </w:p>
    <w:p w:rsidR="00FE7289" w:rsidRPr="00FE7289" w:rsidRDefault="00FE7289" w:rsidP="00FE7289">
      <w:pPr>
        <w:pStyle w:val="a3"/>
        <w:rPr>
          <w:rFonts w:hAnsi="宋体" w:cs="宋体"/>
        </w:rPr>
      </w:pPr>
    </w:p>
    <w:p w:rsidR="00FC1CA0" w:rsidRPr="00FC1CA0" w:rsidRDefault="00FC1CA0" w:rsidP="00FC1CA0">
      <w:pPr>
        <w:pStyle w:val="a3"/>
        <w:rPr>
          <w:rFonts w:hAnsi="宋体" w:cs="宋体"/>
          <w:b/>
          <w:color w:val="FF0000"/>
        </w:rPr>
      </w:pPr>
      <w:r w:rsidRPr="00FC1CA0">
        <w:rPr>
          <w:rFonts w:hAnsi="宋体" w:cs="宋体"/>
          <w:b/>
          <w:color w:val="FF0000"/>
        </w:rPr>
        <w:t>1</w:t>
      </w:r>
      <w:r w:rsidR="003E45FC">
        <w:rPr>
          <w:rFonts w:hAnsi="宋体" w:cs="宋体"/>
          <w:b/>
          <w:color w:val="FF0000"/>
        </w:rPr>
        <w:t>7</w:t>
      </w:r>
      <w:r w:rsidRPr="00FC1CA0">
        <w:rPr>
          <w:rFonts w:hAnsi="宋体" w:cs="宋体"/>
          <w:b/>
          <w:color w:val="FF0000"/>
        </w:rPr>
        <w:t>. Altern Ther Health Med. 2024 Feb 9:AT10231. Online ahead of print.</w:t>
      </w:r>
    </w:p>
    <w:p w:rsidR="00FC1CA0" w:rsidRPr="00FC1CA0" w:rsidRDefault="00FC1CA0" w:rsidP="00FC1CA0">
      <w:pPr>
        <w:pStyle w:val="a3"/>
        <w:rPr>
          <w:rFonts w:hAnsi="宋体" w:cs="宋体"/>
          <w:b/>
          <w:color w:val="FF0000"/>
        </w:rPr>
      </w:pP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Exploration of Holistic Nursing Strategy for Diabetic Patients with Pulmonary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>Tuberculosis.</w:t>
      </w:r>
    </w:p>
    <w:p w:rsidR="00FC1CA0" w:rsidRPr="00FC1CA0" w:rsidRDefault="00FC1CA0" w:rsidP="00FC1CA0">
      <w:pPr>
        <w:pStyle w:val="a3"/>
        <w:rPr>
          <w:rFonts w:hAnsi="宋体" w:cs="宋体"/>
        </w:rPr>
      </w:pP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>Zhao Y, Yuan W, Zhao F, Yang J.</w:t>
      </w:r>
    </w:p>
    <w:p w:rsidR="00FC1CA0" w:rsidRDefault="00FC1CA0" w:rsidP="00FC1CA0">
      <w:pPr>
        <w:pStyle w:val="a3"/>
        <w:rPr>
          <w:rFonts w:hAnsi="宋体" w:cs="宋体"/>
        </w:rPr>
      </w:pPr>
    </w:p>
    <w:p w:rsidR="00FC1CA0" w:rsidRPr="00FC1CA0" w:rsidRDefault="00FC1CA0" w:rsidP="00FC1CA0">
      <w:pPr>
        <w:pStyle w:val="a3"/>
        <w:rPr>
          <w:rFonts w:hAnsi="宋体" w:cs="宋体"/>
          <w:b/>
          <w:color w:val="5B9BD5" w:themeColor="accent1"/>
        </w:rPr>
      </w:pPr>
      <w:r w:rsidRPr="00FC1CA0">
        <w:rPr>
          <w:b/>
          <w:color w:val="5B9BD5" w:themeColor="accent1"/>
        </w:rPr>
        <w:t>Yamin Zhao, Wei Yuan, Fang Zhao, Jie Yang</w:t>
      </w:r>
      <w:r w:rsidRPr="00FC1CA0">
        <w:rPr>
          <w:rFonts w:hint="eastAsia"/>
          <w:b/>
          <w:color w:val="5B9BD5" w:themeColor="accent1"/>
        </w:rPr>
        <w:t>*</w:t>
      </w:r>
    </w:p>
    <w:p w:rsidR="00FC1CA0" w:rsidRPr="00FC1CA0" w:rsidRDefault="00FC1CA0" w:rsidP="00FC1CA0">
      <w:pPr>
        <w:pStyle w:val="a3"/>
        <w:rPr>
          <w:rFonts w:hAnsi="宋体" w:cs="宋体"/>
          <w:b/>
          <w:color w:val="5B9BD5" w:themeColor="accent1"/>
        </w:rPr>
      </w:pPr>
      <w:r w:rsidRPr="00FC1CA0">
        <w:rPr>
          <w:rFonts w:hAnsi="宋体" w:cs="宋体" w:hint="eastAsia"/>
          <w:b/>
          <w:color w:val="5B9BD5" w:themeColor="accent1"/>
        </w:rPr>
        <w:t>*</w:t>
      </w:r>
      <w:r w:rsidRPr="00FC1CA0">
        <w:rPr>
          <w:b/>
          <w:color w:val="5B9BD5" w:themeColor="accent1"/>
        </w:rPr>
        <w:t xml:space="preserve"> </w:t>
      </w:r>
      <w:r w:rsidRPr="00FC1CA0">
        <w:rPr>
          <w:b/>
          <w:color w:val="5B9BD5" w:themeColor="accent1"/>
        </w:rPr>
        <w:t>Corresponding author: Jie Yang, MD E-mail: hongye8013700@163.com</w:t>
      </w:r>
    </w:p>
    <w:p w:rsidR="00FC1CA0" w:rsidRDefault="00FC1CA0" w:rsidP="00FC1CA0">
      <w:pPr>
        <w:pStyle w:val="a3"/>
        <w:rPr>
          <w:rFonts w:hAnsi="宋体" w:cs="宋体" w:hint="eastAsia"/>
        </w:rPr>
      </w:pPr>
    </w:p>
    <w:p w:rsidR="00FC1CA0" w:rsidRDefault="00FC1CA0" w:rsidP="00FC1CA0">
      <w:pPr>
        <w:pStyle w:val="a3"/>
      </w:pPr>
      <w:r>
        <w:t xml:space="preserve">Yamin Zhao, MM; Department of Endocrinology, Affiliated Hospital of Hebei University, Baoding, China; Wei Yuan, MM; Department of Tuberculosis, Affiliated Hospital of Hebei University, Baoding, China; Fang Zhao, MM; Department of Clinical Laboratory, the third Central Hospital of Baoding, Hebei Province, Baoding, China; Jie Yang, MD; Department of Infectious Diseases, Affiliated Hospital of Hebei University, Hebei Province, Baoding, China. </w:t>
      </w:r>
    </w:p>
    <w:p w:rsidR="00FC1CA0" w:rsidRPr="00FC1CA0" w:rsidRDefault="00FC1CA0" w:rsidP="00FC1CA0">
      <w:pPr>
        <w:pStyle w:val="a3"/>
        <w:rPr>
          <w:rFonts w:hAnsi="宋体" w:cs="宋体" w:hint="eastAsia"/>
        </w:rPr>
      </w:pPr>
    </w:p>
    <w:p w:rsidR="00FC1CA0" w:rsidRPr="00FC1CA0" w:rsidRDefault="00FC1CA0" w:rsidP="00FC1CA0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>OBJECTIVE:</w:t>
      </w:r>
      <w:r w:rsidRPr="00FC1CA0">
        <w:rPr>
          <w:rFonts w:hAnsi="宋体" w:cs="宋体"/>
        </w:rPr>
        <w:t xml:space="preserve"> To explore the application effect of comprehensive nursing based on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>medical-care integration in diabetic patients with pulmonary tuberculosis.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>METHODS:</w:t>
      </w:r>
      <w:r w:rsidRPr="00FC1CA0">
        <w:rPr>
          <w:rFonts w:hAnsi="宋体" w:cs="宋体"/>
        </w:rPr>
        <w:t xml:space="preserve"> 80 diabetic patients with pulmonary tuberculosis who were treated at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Affiliated Hospital of Hebei University from March 2022 to March 2023 were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randomly divided into the routine nursing group and the comprehensive nursing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group. The routine nursing group received conventional nursing care, while the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comprehensive nursing group received comprehensive nursing based on medical-care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integration and routine care. The blood glucose levels, tuberculosis cure rate,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negative emotions, quality of life, and satisfaction with nursing care were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>compared before and after nursing in both groups.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>RESULTS:</w:t>
      </w:r>
      <w:r w:rsidRPr="00FC1CA0">
        <w:rPr>
          <w:rFonts w:hAnsi="宋体" w:cs="宋体"/>
        </w:rPr>
        <w:t xml:space="preserve"> After receiving comprehensive nursing care, participants had lower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fasting blood glucose, 2-hour postprandial blood glucose, and glycated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hemoglobin levels than those who received routine nursing care. Compared to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patients receiving standard care, patients under comprehensive care demonstrated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increased rates of tuberculosis lesion resolution and tuberculosis bacilli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conversion. The assessments of patients' negative emotions using SAS and SDS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scores showed lower levels, while their scores for physiological, psychological,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and social functions were higher. Additionally, they reported heightened levels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lastRenderedPageBreak/>
        <w:t>of satisfaction with nursing care.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 xml:space="preserve">CONCLUSION: </w:t>
      </w:r>
      <w:r w:rsidRPr="00FC1CA0">
        <w:rPr>
          <w:rFonts w:hAnsi="宋体" w:cs="宋体"/>
        </w:rPr>
        <w:t xml:space="preserve">The provision of comprehensive nursing based on medical-care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integration for patients suffering from diabetes complicated by pulmonary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tuberculosis by medical and nursing personnel is advantageous for fostering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amelioration in the clinical manifestations of individuals afflicted with this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condition. Additionally, it facilitates patients' recuperation while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 xml:space="preserve">significantly enhancing their emotional well-being, quality of life, and nursing </w:t>
      </w: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>satisfaction.</w:t>
      </w:r>
    </w:p>
    <w:p w:rsidR="00FC1CA0" w:rsidRPr="00FC1CA0" w:rsidRDefault="00FC1CA0" w:rsidP="00FC1CA0">
      <w:pPr>
        <w:pStyle w:val="a3"/>
        <w:rPr>
          <w:rFonts w:hAnsi="宋体" w:cs="宋体"/>
        </w:rPr>
      </w:pPr>
    </w:p>
    <w:p w:rsidR="00FC1CA0" w:rsidRPr="00FC1CA0" w:rsidRDefault="00FC1CA0" w:rsidP="00FC1CA0">
      <w:pPr>
        <w:pStyle w:val="a3"/>
        <w:rPr>
          <w:rFonts w:hAnsi="宋体" w:cs="宋体"/>
        </w:rPr>
      </w:pPr>
      <w:r w:rsidRPr="00FC1CA0">
        <w:rPr>
          <w:rFonts w:hAnsi="宋体" w:cs="宋体"/>
        </w:rPr>
        <w:t>PMID: 38401110</w:t>
      </w:r>
    </w:p>
    <w:p w:rsidR="00FC1CA0" w:rsidRPr="00FC1CA0" w:rsidRDefault="00FC1CA0" w:rsidP="00E70FEC">
      <w:pPr>
        <w:pStyle w:val="a3"/>
        <w:rPr>
          <w:rFonts w:hAnsi="宋体" w:cs="宋体"/>
        </w:rPr>
      </w:pPr>
    </w:p>
    <w:p w:rsidR="006F4189" w:rsidRPr="006F4189" w:rsidRDefault="006F4189" w:rsidP="006F4189">
      <w:pPr>
        <w:pStyle w:val="a3"/>
        <w:rPr>
          <w:rFonts w:hAnsi="宋体" w:cs="宋体"/>
          <w:b/>
          <w:color w:val="FF0000"/>
        </w:rPr>
      </w:pPr>
      <w:r w:rsidRPr="006F4189">
        <w:rPr>
          <w:rFonts w:hAnsi="宋体" w:cs="宋体"/>
          <w:b/>
          <w:color w:val="FF0000"/>
        </w:rPr>
        <w:t>1</w:t>
      </w:r>
      <w:r w:rsidR="003E45FC">
        <w:rPr>
          <w:rFonts w:hAnsi="宋体" w:cs="宋体"/>
          <w:b/>
          <w:color w:val="FF0000"/>
        </w:rPr>
        <w:t>8</w:t>
      </w:r>
      <w:r w:rsidRPr="006F4189">
        <w:rPr>
          <w:rFonts w:hAnsi="宋体" w:cs="宋体"/>
          <w:b/>
          <w:color w:val="FF0000"/>
        </w:rPr>
        <w:t>. Altern Ther Health Med. 2024 Feb 9:AT9862. Online ahead of print.</w:t>
      </w:r>
    </w:p>
    <w:p w:rsidR="006F4189" w:rsidRPr="006F4189" w:rsidRDefault="006F4189" w:rsidP="006F4189">
      <w:pPr>
        <w:pStyle w:val="a3"/>
        <w:rPr>
          <w:rFonts w:hAnsi="宋体" w:cs="宋体"/>
        </w:rPr>
      </w:pP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Short-term and Long-term Efficacy Evaluation of Drug-Loaded Osteoset Artificial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Bone Grafting Fusion in the Treatment of Sacroiliac Joint Tuberculosis.</w:t>
      </w:r>
    </w:p>
    <w:p w:rsidR="006F4189" w:rsidRPr="006F4189" w:rsidRDefault="006F4189" w:rsidP="006F4189">
      <w:pPr>
        <w:pStyle w:val="a3"/>
        <w:rPr>
          <w:rFonts w:hAnsi="宋体" w:cs="宋体"/>
        </w:rPr>
      </w:pP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Li S, Zhang H, Zhang J, Gao J, Yue S, Li Y, Lu W.</w:t>
      </w:r>
    </w:p>
    <w:p w:rsidR="006F4189" w:rsidRDefault="006F4189" w:rsidP="006F4189">
      <w:pPr>
        <w:pStyle w:val="a3"/>
        <w:rPr>
          <w:rFonts w:hAnsi="宋体" w:cs="宋体"/>
        </w:rPr>
      </w:pPr>
    </w:p>
    <w:p w:rsidR="006F4189" w:rsidRPr="006F4189" w:rsidRDefault="006F4189" w:rsidP="006F4189">
      <w:pPr>
        <w:pStyle w:val="a3"/>
        <w:rPr>
          <w:rFonts w:hAnsi="宋体" w:cs="宋体"/>
          <w:b/>
          <w:color w:val="5B9BD5" w:themeColor="accent1"/>
        </w:rPr>
      </w:pPr>
      <w:r w:rsidRPr="006F4189">
        <w:rPr>
          <w:b/>
          <w:color w:val="5B9BD5" w:themeColor="accent1"/>
        </w:rPr>
        <w:t>Shuo Li, Helong Zhang, Jianzhi Zhang</w:t>
      </w:r>
      <w:r w:rsidRPr="006F4189">
        <w:rPr>
          <w:rFonts w:hint="eastAsia"/>
          <w:b/>
          <w:color w:val="5B9BD5" w:themeColor="accent1"/>
        </w:rPr>
        <w:t>*</w:t>
      </w:r>
      <w:r w:rsidRPr="006F4189">
        <w:rPr>
          <w:b/>
          <w:color w:val="5B9BD5" w:themeColor="accent1"/>
        </w:rPr>
        <w:t>, Jianguo Gao, Shiyuan Yue, Ye Li, Wei Lu</w:t>
      </w:r>
    </w:p>
    <w:p w:rsidR="006F4189" w:rsidRPr="006F4189" w:rsidRDefault="006F4189" w:rsidP="006F4189">
      <w:pPr>
        <w:pStyle w:val="a3"/>
        <w:rPr>
          <w:rFonts w:hAnsi="宋体" w:cs="宋体"/>
          <w:b/>
          <w:color w:val="5B9BD5" w:themeColor="accent1"/>
        </w:rPr>
      </w:pPr>
      <w:r w:rsidRPr="006F4189">
        <w:rPr>
          <w:rFonts w:hint="eastAsia"/>
          <w:b/>
          <w:color w:val="5B9BD5" w:themeColor="accent1"/>
        </w:rPr>
        <w:t>*</w:t>
      </w:r>
      <w:r w:rsidRPr="006F4189">
        <w:rPr>
          <w:b/>
          <w:color w:val="5B9BD5" w:themeColor="accent1"/>
        </w:rPr>
        <w:t>Corresponding author: Jianzhi Zhang, E-mail: zhangjianzhi@126.com</w:t>
      </w:r>
    </w:p>
    <w:p w:rsidR="006F4189" w:rsidRDefault="006F4189" w:rsidP="006F4189">
      <w:pPr>
        <w:pStyle w:val="a3"/>
        <w:rPr>
          <w:rFonts w:hAnsi="宋体" w:cs="宋体"/>
        </w:rPr>
      </w:pPr>
    </w:p>
    <w:p w:rsidR="006F4189" w:rsidRDefault="006F4189" w:rsidP="006F4189">
      <w:pPr>
        <w:pStyle w:val="a3"/>
        <w:rPr>
          <w:rFonts w:hAnsi="宋体" w:cs="宋体"/>
        </w:rPr>
      </w:pPr>
      <w:r>
        <w:t>Shuo Li, MM, Chief physician; Helong Zhang, MM, Associate Chief Physician; Jianzhi Zhang, MM, Associate Chief Physician; Jianguo Gao, MM, Chief physician; Ye Li, MM, Associate Chief Physician; Wei Lu, MM, Associate Chief Physician, Second Department of Orthopedics; Chest Hospital of Hebei Province; Shijiazhuang, China. Shiyuan Yue, BM, Attending doctor, Department of Neurosurgery; Chest Hospital of Hebei Province; Shijiazhuang, China.</w:t>
      </w:r>
    </w:p>
    <w:p w:rsidR="006F4189" w:rsidRPr="006F4189" w:rsidRDefault="006F4189" w:rsidP="006F4189">
      <w:pPr>
        <w:pStyle w:val="a3"/>
        <w:rPr>
          <w:rFonts w:hAnsi="宋体" w:cs="宋体" w:hint="eastAsia"/>
        </w:rPr>
      </w:pP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>OBJECTIVE:</w:t>
      </w:r>
      <w:r w:rsidRPr="006F4189">
        <w:rPr>
          <w:rFonts w:hAnsi="宋体" w:cs="宋体"/>
        </w:rPr>
        <w:t xml:space="preserve"> To analyze the short-term and long-term efficacy of Osteoset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artificial bone graft fusion mixed with rifampicin for injection in the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treatment of sacroiliac joint tuberculosis.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>METHODS:</w:t>
      </w:r>
      <w:r w:rsidRPr="006F4189">
        <w:rPr>
          <w:rFonts w:hAnsi="宋体" w:cs="宋体"/>
        </w:rPr>
        <w:t xml:space="preserve"> A retrospective analysis was carried out on 70 patients diagnosed with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sacroiliac joint tuberculosis who were admitted and underwent surgical treatment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in our orthopedics department between April 2014 and May 2020. The patients were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divided into three groups based on the different bone graft materials used: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autogenous bone graft group (25 cases), simple lesion removal group (18 cases),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and drug-loaded calcium sulfate bone graft group (27 cases). General information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and surgical details of the three groups were compared. Sacroiliac X-ray and CT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scans were performed at regular intervals to record pre- and post-treatment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erythrocyte sedimentation rate (ESR), C-reactive protein (CRP) levels, bone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graft fusion rates at 6, 12, and 18 months post-surgery, Majeed score for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functional evaluation, and postoperative complications.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 xml:space="preserve">RESULTS: </w:t>
      </w:r>
      <w:r w:rsidRPr="006F4189">
        <w:rPr>
          <w:rFonts w:hAnsi="宋体" w:cs="宋体"/>
        </w:rPr>
        <w:t xml:space="preserve">There was no statistically significant difference in operation time,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intraoperative bleeding, and intraoperative pus removal volume among the three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lastRenderedPageBreak/>
        <w:t xml:space="preserve">groups of patients (P &gt; .05). Postoperatively, 70 patients were followed up, and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the serum levels of ESR and CRP in all three groups of patients were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significantly reduced at 3 months after surgery (P &lt; .05). In the autogenous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bone graft group, the bone graft fusion rates were 24.00% (6/25) at 6 months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postoperatively, 76.00% (18/25) at 12 months, and 96.00% (24/25) at 18 months.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In the simple lesion removal group, the bone graft fusion rates were 16.67%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(3/18) at 6 months postoperatively, 27.78% (5/18) at 12 months, and 55.56%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(10/18) at 18 months. In the drug-loaded calcium sulfate bone graft group, the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bone graft fusion rates were 18.52% (5/27) at 6 months postoperatively, 55.56%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(15/27) at 12 months, and 81.48% (22/27) at 18 months. In the autogenous bone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graft group, the postoperative Majeed score averaged (91.47±4.13) points, with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13 cases rated as excellent and 10 cases rated as good, resulting in an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excellent and good rate of 92.00% (23/25). The Majeed scores at 6, 12, and 18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months postoperatively were (67.19±4.22) points, (80.28±5.83) points, and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(91.47±4.13) points, respectively. Among them, there were 4 excellent and 3 good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cases at 6 months postoperatively, with an excellent and good rate of 28.00%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(7/25). At 12 months postoperatively, there were 8 excellent and 10 good cases,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with an excellent and good rate of 72.00% (18/25). At 18 months postoperatively,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there were 13 excellent and 10 good cases, with an excellent and good rate of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92.00% (23/25). In the simple lesion removal group, the Majeed scores at 6, 12,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and 18 months postoperatively were (59.17±3.95) po</w:t>
      </w:r>
      <w:r>
        <w:rPr>
          <w:rFonts w:hAnsi="宋体" w:cs="宋体"/>
        </w:rPr>
        <w:t xml:space="preserve">ints, (69.84±5.16) points, and </w:t>
      </w:r>
      <w:r w:rsidRPr="006F4189">
        <w:rPr>
          <w:rFonts w:hAnsi="宋体" w:cs="宋体"/>
        </w:rPr>
        <w:t>(76.22±8.76) points, respectively. There were 2 excellent and 2 good case</w:t>
      </w:r>
      <w:r>
        <w:rPr>
          <w:rFonts w:hAnsi="宋体" w:cs="宋体"/>
        </w:rPr>
        <w:t xml:space="preserve">s at 6 </w:t>
      </w:r>
      <w:r w:rsidRPr="006F4189">
        <w:rPr>
          <w:rFonts w:hAnsi="宋体" w:cs="宋体"/>
        </w:rPr>
        <w:t>months postoperatively, with an excellent and goo</w:t>
      </w:r>
      <w:r>
        <w:rPr>
          <w:rFonts w:hAnsi="宋体" w:cs="宋体"/>
        </w:rPr>
        <w:t xml:space="preserve">d rate of 22.22% (4/18). At 12 </w:t>
      </w:r>
      <w:r w:rsidRPr="006F4189">
        <w:rPr>
          <w:rFonts w:hAnsi="宋体" w:cs="宋体"/>
        </w:rPr>
        <w:t xml:space="preserve">months postoperatively, there were 4 excellent and 3 good cases, with an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excellent and good rate of 38.89% (7/18). At 18 months postoperatively, there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were 5 excellent and 5 good cases, with an excellent and good rate of 55.56%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(10/18). In the drug-loaded calcium sulfate bone graft group, the Majeed scores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at 6, 12, and 18 months postoperatively were (63.24±4.17) points, (77.39±5.50)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points, and (86.64±7.03) points, respectively. There were 3 excellent and 3 good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cases at 6 months postoperatively, with an excellent and good rate of 22.22%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(6/27). At 12 months postoperatively, there were 9 excellent and 7 good cases,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with an excellent and good rate of 59.26% (16/27). At 18 months postoperatively,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there were 10 excellent and 12 good cases, with an excellent and good rate of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81.48% (22/27). The Majeed scores for all three groups of patients showed a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significant increase in the three follow-up evaluations compared to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pre-treatment (P &lt; .05).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  <w:b/>
        </w:rPr>
        <w:t>CONCLUSION:</w:t>
      </w:r>
      <w:r w:rsidRPr="006F4189">
        <w:rPr>
          <w:rFonts w:hAnsi="宋体" w:cs="宋体"/>
        </w:rPr>
        <w:t xml:space="preserve"> Drug-loaded Osteoset artificial bone graft fusion is a safe and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effective method for treating bone defects after the debridement of sacroiliac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joint tuberculosis lesions. It has fewer postoperative complications and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 xml:space="preserve">achieves bone graft fusion in a shorter time compared to simple lesion removal </w:t>
      </w:r>
    </w:p>
    <w:p w:rsidR="006F4189" w:rsidRPr="006F4189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methods.</w:t>
      </w:r>
    </w:p>
    <w:p w:rsidR="006F4189" w:rsidRPr="006F4189" w:rsidRDefault="006F4189" w:rsidP="006F4189">
      <w:pPr>
        <w:pStyle w:val="a3"/>
        <w:rPr>
          <w:rFonts w:hAnsi="宋体" w:cs="宋体"/>
        </w:rPr>
      </w:pPr>
    </w:p>
    <w:p w:rsidR="00FC1CA0" w:rsidRPr="00FC1CA0" w:rsidRDefault="006F4189" w:rsidP="006F4189">
      <w:pPr>
        <w:pStyle w:val="a3"/>
        <w:rPr>
          <w:rFonts w:hAnsi="宋体" w:cs="宋体"/>
        </w:rPr>
      </w:pPr>
      <w:r w:rsidRPr="006F4189">
        <w:rPr>
          <w:rFonts w:hAnsi="宋体" w:cs="宋体"/>
        </w:rPr>
        <w:t>PMID: 38401097</w:t>
      </w:r>
    </w:p>
    <w:p w:rsidR="004A3F28" w:rsidRPr="00502AEF" w:rsidRDefault="004A3F28" w:rsidP="00FE7289">
      <w:pPr>
        <w:pStyle w:val="a3"/>
        <w:rPr>
          <w:rFonts w:hAnsi="宋体" w:cs="宋体" w:hint="eastAsia"/>
        </w:rPr>
      </w:pPr>
    </w:p>
    <w:sectPr w:rsidR="004A3F28" w:rsidRPr="00502AEF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68" w:rsidRDefault="00FD7B68" w:rsidP="004C39AF">
      <w:r>
        <w:separator/>
      </w:r>
    </w:p>
  </w:endnote>
  <w:endnote w:type="continuationSeparator" w:id="0">
    <w:p w:rsidR="00FD7B68" w:rsidRDefault="00FD7B68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68" w:rsidRDefault="00FD7B68" w:rsidP="004C39AF">
      <w:r>
        <w:separator/>
      </w:r>
    </w:p>
  </w:footnote>
  <w:footnote w:type="continuationSeparator" w:id="0">
    <w:p w:rsidR="00FD7B68" w:rsidRDefault="00FD7B68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344F"/>
    <w:rsid w:val="00005DF6"/>
    <w:rsid w:val="00013BEE"/>
    <w:rsid w:val="00024C92"/>
    <w:rsid w:val="0002556C"/>
    <w:rsid w:val="00026721"/>
    <w:rsid w:val="00042BCC"/>
    <w:rsid w:val="000430FF"/>
    <w:rsid w:val="0004738B"/>
    <w:rsid w:val="00054174"/>
    <w:rsid w:val="00082EB9"/>
    <w:rsid w:val="000979C8"/>
    <w:rsid w:val="000A4CEA"/>
    <w:rsid w:val="000A6D28"/>
    <w:rsid w:val="000B644B"/>
    <w:rsid w:val="000C1141"/>
    <w:rsid w:val="000C2025"/>
    <w:rsid w:val="000C4425"/>
    <w:rsid w:val="000D29AC"/>
    <w:rsid w:val="000D29FE"/>
    <w:rsid w:val="000E350F"/>
    <w:rsid w:val="000E3E6F"/>
    <w:rsid w:val="000E7095"/>
    <w:rsid w:val="000F1C71"/>
    <w:rsid w:val="000F4278"/>
    <w:rsid w:val="00102C3A"/>
    <w:rsid w:val="00113349"/>
    <w:rsid w:val="001136AC"/>
    <w:rsid w:val="00115471"/>
    <w:rsid w:val="0012481A"/>
    <w:rsid w:val="0012692E"/>
    <w:rsid w:val="00127CF5"/>
    <w:rsid w:val="00136FAC"/>
    <w:rsid w:val="001405D6"/>
    <w:rsid w:val="001412B3"/>
    <w:rsid w:val="0015126B"/>
    <w:rsid w:val="00151E7D"/>
    <w:rsid w:val="001565EA"/>
    <w:rsid w:val="00163152"/>
    <w:rsid w:val="00166250"/>
    <w:rsid w:val="00170319"/>
    <w:rsid w:val="00171541"/>
    <w:rsid w:val="0017715C"/>
    <w:rsid w:val="0018099B"/>
    <w:rsid w:val="001837F3"/>
    <w:rsid w:val="0018682D"/>
    <w:rsid w:val="00194994"/>
    <w:rsid w:val="00196C1E"/>
    <w:rsid w:val="001A06AF"/>
    <w:rsid w:val="001A220A"/>
    <w:rsid w:val="001A3082"/>
    <w:rsid w:val="001A30F9"/>
    <w:rsid w:val="001B382E"/>
    <w:rsid w:val="001B468D"/>
    <w:rsid w:val="001B59BF"/>
    <w:rsid w:val="001B5DFD"/>
    <w:rsid w:val="001C0DC6"/>
    <w:rsid w:val="001C3115"/>
    <w:rsid w:val="001C57FB"/>
    <w:rsid w:val="001C58F8"/>
    <w:rsid w:val="001D5A05"/>
    <w:rsid w:val="001F1791"/>
    <w:rsid w:val="001F20FA"/>
    <w:rsid w:val="001F55C0"/>
    <w:rsid w:val="001F5BE0"/>
    <w:rsid w:val="00207513"/>
    <w:rsid w:val="00213DC4"/>
    <w:rsid w:val="00214099"/>
    <w:rsid w:val="0021415D"/>
    <w:rsid w:val="00215036"/>
    <w:rsid w:val="00215D68"/>
    <w:rsid w:val="00216865"/>
    <w:rsid w:val="002237B6"/>
    <w:rsid w:val="002368A3"/>
    <w:rsid w:val="002426DE"/>
    <w:rsid w:val="00255583"/>
    <w:rsid w:val="00256A02"/>
    <w:rsid w:val="00256D18"/>
    <w:rsid w:val="002609CD"/>
    <w:rsid w:val="0026216B"/>
    <w:rsid w:val="00290166"/>
    <w:rsid w:val="0029557A"/>
    <w:rsid w:val="002A2B49"/>
    <w:rsid w:val="002B3E8B"/>
    <w:rsid w:val="002B7C9B"/>
    <w:rsid w:val="002C5C4A"/>
    <w:rsid w:val="002D1E5D"/>
    <w:rsid w:val="002D227E"/>
    <w:rsid w:val="002D2D13"/>
    <w:rsid w:val="002D486C"/>
    <w:rsid w:val="002E1B94"/>
    <w:rsid w:val="002E2195"/>
    <w:rsid w:val="002F4B1A"/>
    <w:rsid w:val="002F7C4D"/>
    <w:rsid w:val="00307B4D"/>
    <w:rsid w:val="00311EB9"/>
    <w:rsid w:val="00322183"/>
    <w:rsid w:val="003236C4"/>
    <w:rsid w:val="00324282"/>
    <w:rsid w:val="003264B8"/>
    <w:rsid w:val="00326C40"/>
    <w:rsid w:val="0033488D"/>
    <w:rsid w:val="00336B6F"/>
    <w:rsid w:val="00340832"/>
    <w:rsid w:val="00341464"/>
    <w:rsid w:val="0034753F"/>
    <w:rsid w:val="00347C38"/>
    <w:rsid w:val="00351EE7"/>
    <w:rsid w:val="0035606C"/>
    <w:rsid w:val="0036725E"/>
    <w:rsid w:val="00367FED"/>
    <w:rsid w:val="003715AF"/>
    <w:rsid w:val="00376FAF"/>
    <w:rsid w:val="0038116D"/>
    <w:rsid w:val="003918EE"/>
    <w:rsid w:val="003933E4"/>
    <w:rsid w:val="003936C4"/>
    <w:rsid w:val="003A01DF"/>
    <w:rsid w:val="003C2FD6"/>
    <w:rsid w:val="003C3777"/>
    <w:rsid w:val="003C79E8"/>
    <w:rsid w:val="003D4B4E"/>
    <w:rsid w:val="003E3935"/>
    <w:rsid w:val="003E3A21"/>
    <w:rsid w:val="003E45FC"/>
    <w:rsid w:val="003E4E48"/>
    <w:rsid w:val="003F7EAC"/>
    <w:rsid w:val="00421469"/>
    <w:rsid w:val="00425A90"/>
    <w:rsid w:val="00427861"/>
    <w:rsid w:val="00433FD7"/>
    <w:rsid w:val="0043516A"/>
    <w:rsid w:val="004402E7"/>
    <w:rsid w:val="004408A5"/>
    <w:rsid w:val="00443446"/>
    <w:rsid w:val="0046490E"/>
    <w:rsid w:val="00464FE8"/>
    <w:rsid w:val="00473331"/>
    <w:rsid w:val="00490132"/>
    <w:rsid w:val="00492C89"/>
    <w:rsid w:val="0049619D"/>
    <w:rsid w:val="004A03A0"/>
    <w:rsid w:val="004A221A"/>
    <w:rsid w:val="004A32E6"/>
    <w:rsid w:val="004A3F28"/>
    <w:rsid w:val="004B6958"/>
    <w:rsid w:val="004C33DB"/>
    <w:rsid w:val="004C39AF"/>
    <w:rsid w:val="004C7F23"/>
    <w:rsid w:val="004D1E11"/>
    <w:rsid w:val="004E14B8"/>
    <w:rsid w:val="004E21D3"/>
    <w:rsid w:val="004F76E0"/>
    <w:rsid w:val="005008A3"/>
    <w:rsid w:val="00502AEF"/>
    <w:rsid w:val="00513D1A"/>
    <w:rsid w:val="00515FAC"/>
    <w:rsid w:val="00525431"/>
    <w:rsid w:val="00535C55"/>
    <w:rsid w:val="00540FD2"/>
    <w:rsid w:val="00541D1C"/>
    <w:rsid w:val="005561D4"/>
    <w:rsid w:val="00561AC4"/>
    <w:rsid w:val="0056627D"/>
    <w:rsid w:val="005757C0"/>
    <w:rsid w:val="00584E3C"/>
    <w:rsid w:val="005854E1"/>
    <w:rsid w:val="00592666"/>
    <w:rsid w:val="005A07B1"/>
    <w:rsid w:val="005A2514"/>
    <w:rsid w:val="005A4F50"/>
    <w:rsid w:val="005B29C0"/>
    <w:rsid w:val="005B6FB7"/>
    <w:rsid w:val="005C36CB"/>
    <w:rsid w:val="005C60B5"/>
    <w:rsid w:val="005C773A"/>
    <w:rsid w:val="005D655F"/>
    <w:rsid w:val="005D6CAB"/>
    <w:rsid w:val="005E08A7"/>
    <w:rsid w:val="00600E34"/>
    <w:rsid w:val="00604C3C"/>
    <w:rsid w:val="00606339"/>
    <w:rsid w:val="006109CC"/>
    <w:rsid w:val="00610CD3"/>
    <w:rsid w:val="0061248D"/>
    <w:rsid w:val="00612BA1"/>
    <w:rsid w:val="0061517C"/>
    <w:rsid w:val="00622E3A"/>
    <w:rsid w:val="00624DFC"/>
    <w:rsid w:val="00625C8E"/>
    <w:rsid w:val="00627DB7"/>
    <w:rsid w:val="0063602E"/>
    <w:rsid w:val="006375B6"/>
    <w:rsid w:val="006433C2"/>
    <w:rsid w:val="006436AF"/>
    <w:rsid w:val="006448D7"/>
    <w:rsid w:val="00646CB9"/>
    <w:rsid w:val="00657006"/>
    <w:rsid w:val="006828B9"/>
    <w:rsid w:val="006844D1"/>
    <w:rsid w:val="00685FAC"/>
    <w:rsid w:val="00695EC3"/>
    <w:rsid w:val="006A5A9E"/>
    <w:rsid w:val="006B580F"/>
    <w:rsid w:val="006B76B3"/>
    <w:rsid w:val="006C0837"/>
    <w:rsid w:val="006D598D"/>
    <w:rsid w:val="006D5A91"/>
    <w:rsid w:val="006D657F"/>
    <w:rsid w:val="006E4F9B"/>
    <w:rsid w:val="006F4189"/>
    <w:rsid w:val="006F57FE"/>
    <w:rsid w:val="00702F1A"/>
    <w:rsid w:val="00705125"/>
    <w:rsid w:val="0072330E"/>
    <w:rsid w:val="00725A44"/>
    <w:rsid w:val="00732650"/>
    <w:rsid w:val="0074266D"/>
    <w:rsid w:val="00742E77"/>
    <w:rsid w:val="00746E28"/>
    <w:rsid w:val="00763E0C"/>
    <w:rsid w:val="00765370"/>
    <w:rsid w:val="00765739"/>
    <w:rsid w:val="007756B4"/>
    <w:rsid w:val="00781CAB"/>
    <w:rsid w:val="007831CD"/>
    <w:rsid w:val="0078327D"/>
    <w:rsid w:val="007849AE"/>
    <w:rsid w:val="00790495"/>
    <w:rsid w:val="007A0071"/>
    <w:rsid w:val="007A2A43"/>
    <w:rsid w:val="007A3A3A"/>
    <w:rsid w:val="007D611B"/>
    <w:rsid w:val="007D77CB"/>
    <w:rsid w:val="007E798A"/>
    <w:rsid w:val="007E7B3F"/>
    <w:rsid w:val="007F1CA6"/>
    <w:rsid w:val="007F3252"/>
    <w:rsid w:val="007F4F76"/>
    <w:rsid w:val="00804E7B"/>
    <w:rsid w:val="008056A3"/>
    <w:rsid w:val="00807B96"/>
    <w:rsid w:val="00832163"/>
    <w:rsid w:val="0083461D"/>
    <w:rsid w:val="00834E68"/>
    <w:rsid w:val="00837ED8"/>
    <w:rsid w:val="0084154A"/>
    <w:rsid w:val="00852969"/>
    <w:rsid w:val="00852A4E"/>
    <w:rsid w:val="00861DD5"/>
    <w:rsid w:val="00882EDF"/>
    <w:rsid w:val="0088344B"/>
    <w:rsid w:val="0089537A"/>
    <w:rsid w:val="008968A8"/>
    <w:rsid w:val="008A7317"/>
    <w:rsid w:val="008B2B66"/>
    <w:rsid w:val="008B33A6"/>
    <w:rsid w:val="008C6077"/>
    <w:rsid w:val="008D072F"/>
    <w:rsid w:val="008D57B4"/>
    <w:rsid w:val="008D66B9"/>
    <w:rsid w:val="008E14EE"/>
    <w:rsid w:val="008E4119"/>
    <w:rsid w:val="008E7131"/>
    <w:rsid w:val="008F0C02"/>
    <w:rsid w:val="0090037B"/>
    <w:rsid w:val="009014E6"/>
    <w:rsid w:val="00916D23"/>
    <w:rsid w:val="00923C53"/>
    <w:rsid w:val="00937CA2"/>
    <w:rsid w:val="00940EAF"/>
    <w:rsid w:val="00941E85"/>
    <w:rsid w:val="00947BD7"/>
    <w:rsid w:val="00954036"/>
    <w:rsid w:val="00965896"/>
    <w:rsid w:val="00967E93"/>
    <w:rsid w:val="009851A1"/>
    <w:rsid w:val="009948D7"/>
    <w:rsid w:val="009A36F2"/>
    <w:rsid w:val="009A617C"/>
    <w:rsid w:val="009A6F1C"/>
    <w:rsid w:val="009B4B67"/>
    <w:rsid w:val="009C545E"/>
    <w:rsid w:val="009C73FF"/>
    <w:rsid w:val="009D05E6"/>
    <w:rsid w:val="009D6FD5"/>
    <w:rsid w:val="009E2D8B"/>
    <w:rsid w:val="009E7FEB"/>
    <w:rsid w:val="009F2FF4"/>
    <w:rsid w:val="009F6BD0"/>
    <w:rsid w:val="00A01B33"/>
    <w:rsid w:val="00A02ACD"/>
    <w:rsid w:val="00A06BDE"/>
    <w:rsid w:val="00A21A61"/>
    <w:rsid w:val="00A22970"/>
    <w:rsid w:val="00A22FCB"/>
    <w:rsid w:val="00A23295"/>
    <w:rsid w:val="00A33CF6"/>
    <w:rsid w:val="00A41EFC"/>
    <w:rsid w:val="00A45FE9"/>
    <w:rsid w:val="00A53382"/>
    <w:rsid w:val="00A57C22"/>
    <w:rsid w:val="00A77355"/>
    <w:rsid w:val="00A81DAA"/>
    <w:rsid w:val="00A85A03"/>
    <w:rsid w:val="00A94E5B"/>
    <w:rsid w:val="00A95A71"/>
    <w:rsid w:val="00AA235C"/>
    <w:rsid w:val="00AB158E"/>
    <w:rsid w:val="00AB5F3C"/>
    <w:rsid w:val="00AD41E4"/>
    <w:rsid w:val="00AF42B7"/>
    <w:rsid w:val="00B2275B"/>
    <w:rsid w:val="00B25FA5"/>
    <w:rsid w:val="00B3722F"/>
    <w:rsid w:val="00B40E50"/>
    <w:rsid w:val="00B44EB5"/>
    <w:rsid w:val="00B561E0"/>
    <w:rsid w:val="00B566EE"/>
    <w:rsid w:val="00B61676"/>
    <w:rsid w:val="00B62F91"/>
    <w:rsid w:val="00B75742"/>
    <w:rsid w:val="00B831C5"/>
    <w:rsid w:val="00B83C3B"/>
    <w:rsid w:val="00BA0D74"/>
    <w:rsid w:val="00BE79F3"/>
    <w:rsid w:val="00BE7D2B"/>
    <w:rsid w:val="00BF6DBE"/>
    <w:rsid w:val="00C00B8D"/>
    <w:rsid w:val="00C026CC"/>
    <w:rsid w:val="00C0447D"/>
    <w:rsid w:val="00C111A6"/>
    <w:rsid w:val="00C119CD"/>
    <w:rsid w:val="00C23CB7"/>
    <w:rsid w:val="00C252BE"/>
    <w:rsid w:val="00C254DA"/>
    <w:rsid w:val="00C32CB2"/>
    <w:rsid w:val="00C34C75"/>
    <w:rsid w:val="00C4393E"/>
    <w:rsid w:val="00C4520D"/>
    <w:rsid w:val="00C54840"/>
    <w:rsid w:val="00C67EEC"/>
    <w:rsid w:val="00C82437"/>
    <w:rsid w:val="00C84176"/>
    <w:rsid w:val="00C935EC"/>
    <w:rsid w:val="00C95E64"/>
    <w:rsid w:val="00C974A6"/>
    <w:rsid w:val="00CA4670"/>
    <w:rsid w:val="00CA54B8"/>
    <w:rsid w:val="00CB49EA"/>
    <w:rsid w:val="00CB4E5E"/>
    <w:rsid w:val="00CC4CD3"/>
    <w:rsid w:val="00CD62E2"/>
    <w:rsid w:val="00CD647B"/>
    <w:rsid w:val="00CF0930"/>
    <w:rsid w:val="00D03B68"/>
    <w:rsid w:val="00D11A61"/>
    <w:rsid w:val="00D12AD2"/>
    <w:rsid w:val="00D12FD2"/>
    <w:rsid w:val="00D24CE2"/>
    <w:rsid w:val="00D27ECE"/>
    <w:rsid w:val="00D4282A"/>
    <w:rsid w:val="00D441A7"/>
    <w:rsid w:val="00D44BD6"/>
    <w:rsid w:val="00D613EE"/>
    <w:rsid w:val="00D65D90"/>
    <w:rsid w:val="00D90476"/>
    <w:rsid w:val="00DA352F"/>
    <w:rsid w:val="00DA47E1"/>
    <w:rsid w:val="00DA4C4A"/>
    <w:rsid w:val="00DA59CB"/>
    <w:rsid w:val="00DA7278"/>
    <w:rsid w:val="00DA7AAD"/>
    <w:rsid w:val="00DB039C"/>
    <w:rsid w:val="00DB3275"/>
    <w:rsid w:val="00DC6339"/>
    <w:rsid w:val="00DE0954"/>
    <w:rsid w:val="00E016FD"/>
    <w:rsid w:val="00E07D70"/>
    <w:rsid w:val="00E20DD4"/>
    <w:rsid w:val="00E45FF1"/>
    <w:rsid w:val="00E5229C"/>
    <w:rsid w:val="00E555BA"/>
    <w:rsid w:val="00E61570"/>
    <w:rsid w:val="00E6460C"/>
    <w:rsid w:val="00E672F0"/>
    <w:rsid w:val="00E709A2"/>
    <w:rsid w:val="00E70FEC"/>
    <w:rsid w:val="00E77411"/>
    <w:rsid w:val="00E841C0"/>
    <w:rsid w:val="00E86518"/>
    <w:rsid w:val="00E92D01"/>
    <w:rsid w:val="00EA2494"/>
    <w:rsid w:val="00EA5A3D"/>
    <w:rsid w:val="00EB012C"/>
    <w:rsid w:val="00EC7590"/>
    <w:rsid w:val="00EE0608"/>
    <w:rsid w:val="00EE5F87"/>
    <w:rsid w:val="00EE7556"/>
    <w:rsid w:val="00EF22E1"/>
    <w:rsid w:val="00EF259B"/>
    <w:rsid w:val="00F02C47"/>
    <w:rsid w:val="00F02CE4"/>
    <w:rsid w:val="00F05456"/>
    <w:rsid w:val="00F10855"/>
    <w:rsid w:val="00F121B8"/>
    <w:rsid w:val="00F20820"/>
    <w:rsid w:val="00F246A9"/>
    <w:rsid w:val="00F318E1"/>
    <w:rsid w:val="00F37397"/>
    <w:rsid w:val="00F42A11"/>
    <w:rsid w:val="00F44A9D"/>
    <w:rsid w:val="00F51532"/>
    <w:rsid w:val="00F5458F"/>
    <w:rsid w:val="00F56C65"/>
    <w:rsid w:val="00F60F3C"/>
    <w:rsid w:val="00F623E9"/>
    <w:rsid w:val="00F63B07"/>
    <w:rsid w:val="00F6602A"/>
    <w:rsid w:val="00F66AC4"/>
    <w:rsid w:val="00F72FF1"/>
    <w:rsid w:val="00F90CA7"/>
    <w:rsid w:val="00F92D14"/>
    <w:rsid w:val="00F92FE1"/>
    <w:rsid w:val="00FC118D"/>
    <w:rsid w:val="00FC1CA0"/>
    <w:rsid w:val="00FC5EA2"/>
    <w:rsid w:val="00FC7AD0"/>
    <w:rsid w:val="00FD04C7"/>
    <w:rsid w:val="00FD0DF2"/>
    <w:rsid w:val="00FD1C7B"/>
    <w:rsid w:val="00FD3086"/>
    <w:rsid w:val="00FD7B68"/>
    <w:rsid w:val="00FE2967"/>
    <w:rsid w:val="00FE2DA0"/>
    <w:rsid w:val="00FE7289"/>
    <w:rsid w:val="00FF0E46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f792002@163.com" TargetMode="External"/><Relationship Id="rId13" Type="http://schemas.openxmlformats.org/officeDocument/2006/relationships/hyperlink" Target="mailto:wangwen2020@ccm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nan@gibh.ac.cn" TargetMode="External"/><Relationship Id="rId12" Type="http://schemas.openxmlformats.org/officeDocument/2006/relationships/hyperlink" Target="mailto:zt_doc@cc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ngqinglong1001@163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engfanli@jla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myangmin@hust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6657</TotalTime>
  <Pages>23</Pages>
  <Words>8456</Words>
  <Characters>48204</Characters>
  <Application>Microsoft Office Word</Application>
  <DocSecurity>0</DocSecurity>
  <Lines>401</Lines>
  <Paragraphs>113</Paragraphs>
  <ScaleCrop>false</ScaleCrop>
  <Company/>
  <LinksUpToDate>false</LinksUpToDate>
  <CharactersWithSpaces>56547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279</cp:revision>
  <dcterms:created xsi:type="dcterms:W3CDTF">2023-12-11T01:41:00Z</dcterms:created>
  <dcterms:modified xsi:type="dcterms:W3CDTF">2024-03-12T01:16:00Z</dcterms:modified>
</cp:coreProperties>
</file>